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7DF1" w:rsidRPr="00020C42" w:rsidRDefault="00B37DF1" w:rsidP="00B37DF1">
      <w:pPr>
        <w:jc w:val="center"/>
        <w:outlineLvl w:val="0"/>
        <w:rPr>
          <w:rFonts w:asciiTheme="minorHAnsi" w:hAnsiTheme="minorHAnsi"/>
          <w:b/>
          <w:sz w:val="22"/>
          <w:u w:val="single"/>
        </w:rPr>
      </w:pPr>
      <w:r w:rsidRPr="00020C42">
        <w:rPr>
          <w:rFonts w:asciiTheme="minorHAnsi" w:hAnsiTheme="minorHAnsi"/>
          <w:b/>
          <w:sz w:val="22"/>
          <w:u w:val="single"/>
        </w:rPr>
        <w:t>Job Description</w:t>
      </w:r>
    </w:p>
    <w:tbl>
      <w:tblPr>
        <w:tblStyle w:val="TableGrid"/>
        <w:tblW w:w="0" w:type="auto"/>
        <w:tblInd w:w="108" w:type="dxa"/>
        <w:tblLook w:val="04A0" w:firstRow="1" w:lastRow="0" w:firstColumn="1" w:lastColumn="0" w:noHBand="0" w:noVBand="1"/>
      </w:tblPr>
      <w:tblGrid>
        <w:gridCol w:w="2839"/>
        <w:gridCol w:w="5525"/>
      </w:tblGrid>
      <w:tr w:rsidR="009863AC" w:rsidRPr="00051E94" w:rsidTr="001E109E">
        <w:trPr>
          <w:trHeight w:val="567"/>
        </w:trPr>
        <w:tc>
          <w:tcPr>
            <w:tcW w:w="2839" w:type="dxa"/>
            <w:shd w:val="clear" w:color="auto" w:fill="002060"/>
            <w:hideMark/>
          </w:tcPr>
          <w:p w:rsidR="009863AC" w:rsidRPr="00051E94" w:rsidRDefault="009863AC" w:rsidP="009863AC">
            <w:pPr>
              <w:rPr>
                <w:rFonts w:ascii="Calibri" w:hAnsi="Calibri" w:cs="Calibri"/>
                <w:b/>
                <w:color w:val="FFFFFF" w:themeColor="background1"/>
                <w:sz w:val="22"/>
              </w:rPr>
            </w:pPr>
            <w:r w:rsidRPr="00095182">
              <w:rPr>
                <w:rFonts w:asciiTheme="minorHAnsi" w:hAnsiTheme="minorHAnsi"/>
                <w:b/>
              </w:rPr>
              <w:t>Information Governance Support Officer</w:t>
            </w:r>
          </w:p>
        </w:tc>
        <w:tc>
          <w:tcPr>
            <w:tcW w:w="5525" w:type="dxa"/>
            <w:hideMark/>
          </w:tcPr>
          <w:p w:rsidR="009863AC" w:rsidRPr="00051E94" w:rsidRDefault="009863AC" w:rsidP="009863AC">
            <w:pPr>
              <w:rPr>
                <w:rFonts w:ascii="Calibri" w:hAnsi="Calibri" w:cs="Calibri"/>
                <w:bCs/>
                <w:color w:val="FF0000"/>
                <w:sz w:val="22"/>
              </w:rPr>
            </w:pPr>
            <w:r w:rsidRPr="00095182">
              <w:rPr>
                <w:rFonts w:asciiTheme="minorHAnsi" w:hAnsiTheme="minorHAnsi"/>
                <w:b/>
              </w:rPr>
              <w:t>Information Governance Support Officer</w:t>
            </w:r>
          </w:p>
        </w:tc>
      </w:tr>
      <w:tr w:rsidR="00B37DF1" w:rsidRPr="00051E94" w:rsidTr="001E109E">
        <w:trPr>
          <w:trHeight w:val="567"/>
        </w:trPr>
        <w:tc>
          <w:tcPr>
            <w:tcW w:w="2839" w:type="dxa"/>
            <w:shd w:val="clear" w:color="auto" w:fill="002060"/>
            <w:hideMark/>
          </w:tcPr>
          <w:p w:rsidR="00B37DF1" w:rsidRPr="00051E94" w:rsidRDefault="00B37DF1" w:rsidP="001E109E">
            <w:pPr>
              <w:rPr>
                <w:rFonts w:ascii="Calibri" w:hAnsi="Calibri" w:cs="Calibri"/>
                <w:b/>
                <w:color w:val="FFFFFF" w:themeColor="background1"/>
                <w:sz w:val="22"/>
              </w:rPr>
            </w:pPr>
            <w:r w:rsidRPr="00051E94">
              <w:rPr>
                <w:rFonts w:ascii="Calibri" w:hAnsi="Calibri" w:cs="Calibri"/>
                <w:b/>
                <w:color w:val="FFFFFF" w:themeColor="background1"/>
                <w:sz w:val="22"/>
              </w:rPr>
              <w:t>Reporting to:</w:t>
            </w:r>
          </w:p>
        </w:tc>
        <w:tc>
          <w:tcPr>
            <w:tcW w:w="5525" w:type="dxa"/>
            <w:hideMark/>
          </w:tcPr>
          <w:p w:rsidR="00B37DF1" w:rsidRPr="00A20C95" w:rsidRDefault="009863AC" w:rsidP="001E109E">
            <w:pPr>
              <w:rPr>
                <w:rFonts w:ascii="Calibri" w:hAnsi="Calibri" w:cs="Calibri"/>
                <w:b/>
                <w:color w:val="FF0000"/>
                <w:sz w:val="22"/>
              </w:rPr>
            </w:pPr>
            <w:r w:rsidRPr="00A20C95">
              <w:rPr>
                <w:rFonts w:ascii="Calibri" w:hAnsi="Calibri" w:cs="Calibri"/>
                <w:b/>
                <w:sz w:val="22"/>
                <w:lang w:eastAsia="en-GB"/>
              </w:rPr>
              <w:t>Information Governance Lead</w:t>
            </w:r>
          </w:p>
        </w:tc>
      </w:tr>
      <w:tr w:rsidR="00B37DF1" w:rsidRPr="00051E94" w:rsidTr="001E109E">
        <w:trPr>
          <w:trHeight w:val="567"/>
        </w:trPr>
        <w:tc>
          <w:tcPr>
            <w:tcW w:w="2839" w:type="dxa"/>
            <w:shd w:val="clear" w:color="auto" w:fill="002060"/>
            <w:hideMark/>
          </w:tcPr>
          <w:p w:rsidR="00B37DF1" w:rsidRPr="00051E94" w:rsidRDefault="00B37DF1" w:rsidP="001E109E">
            <w:pPr>
              <w:rPr>
                <w:rFonts w:ascii="Calibri" w:hAnsi="Calibri" w:cs="Calibri"/>
                <w:b/>
                <w:color w:val="FFFFFF" w:themeColor="background1"/>
                <w:sz w:val="22"/>
              </w:rPr>
            </w:pPr>
            <w:r w:rsidRPr="00051E94">
              <w:rPr>
                <w:rFonts w:ascii="Calibri" w:hAnsi="Calibri" w:cs="Calibri"/>
                <w:b/>
                <w:color w:val="FFFFFF" w:themeColor="background1"/>
                <w:sz w:val="22"/>
              </w:rPr>
              <w:t>Salary and scale:</w:t>
            </w:r>
          </w:p>
        </w:tc>
        <w:tc>
          <w:tcPr>
            <w:tcW w:w="5525" w:type="dxa"/>
            <w:hideMark/>
          </w:tcPr>
          <w:p w:rsidR="00B37DF1" w:rsidRPr="00051E94" w:rsidRDefault="00B37DF1" w:rsidP="001E109E">
            <w:pPr>
              <w:autoSpaceDE w:val="0"/>
              <w:autoSpaceDN w:val="0"/>
              <w:rPr>
                <w:rFonts w:ascii="Calibri" w:hAnsi="Calibri" w:cs="Calibri"/>
                <w:sz w:val="22"/>
              </w:rPr>
            </w:pPr>
            <w:r w:rsidRPr="00051E94">
              <w:rPr>
                <w:rFonts w:ascii="Calibri" w:hAnsi="Calibri" w:cs="Calibri"/>
                <w:color w:val="000000"/>
                <w:sz w:val="22"/>
                <w:lang w:eastAsia="en-GB"/>
              </w:rPr>
              <w:t>Approximately £</w:t>
            </w:r>
            <w:r w:rsidR="000554D7">
              <w:rPr>
                <w:rFonts w:ascii="Calibri" w:hAnsi="Calibri" w:cs="Calibri"/>
                <w:color w:val="000000"/>
                <w:sz w:val="22"/>
                <w:lang w:eastAsia="en-GB"/>
              </w:rPr>
              <w:t>17</w:t>
            </w:r>
            <w:r w:rsidRPr="00051E94">
              <w:rPr>
                <w:rFonts w:ascii="Calibri" w:hAnsi="Calibri" w:cs="Calibri"/>
                <w:color w:val="000000"/>
                <w:sz w:val="22"/>
                <w:lang w:eastAsia="en-GB"/>
              </w:rPr>
              <w:t>,000 annually, contingent on experience, or within the HQIP Band E salary range of £25,500 to £34,500 pro rata</w:t>
            </w:r>
          </w:p>
        </w:tc>
      </w:tr>
      <w:tr w:rsidR="00B37DF1" w:rsidRPr="00051E94" w:rsidTr="001E109E">
        <w:trPr>
          <w:trHeight w:val="567"/>
        </w:trPr>
        <w:tc>
          <w:tcPr>
            <w:tcW w:w="2839" w:type="dxa"/>
            <w:shd w:val="clear" w:color="auto" w:fill="002060"/>
            <w:hideMark/>
          </w:tcPr>
          <w:p w:rsidR="00B37DF1" w:rsidRPr="00051E94" w:rsidRDefault="00B37DF1" w:rsidP="001E109E">
            <w:pPr>
              <w:rPr>
                <w:rFonts w:ascii="Calibri" w:hAnsi="Calibri" w:cs="Calibri"/>
                <w:b/>
                <w:color w:val="FFFFFF" w:themeColor="background1"/>
                <w:sz w:val="22"/>
              </w:rPr>
            </w:pPr>
            <w:r w:rsidRPr="00051E94">
              <w:rPr>
                <w:rFonts w:ascii="Calibri" w:hAnsi="Calibri" w:cs="Calibri"/>
                <w:b/>
                <w:color w:val="FFFFFF" w:themeColor="background1"/>
                <w:sz w:val="22"/>
              </w:rPr>
              <w:t>Contract type:</w:t>
            </w:r>
          </w:p>
        </w:tc>
        <w:tc>
          <w:tcPr>
            <w:tcW w:w="5525" w:type="dxa"/>
            <w:hideMark/>
          </w:tcPr>
          <w:p w:rsidR="00B37DF1" w:rsidRPr="00051E94" w:rsidRDefault="00B37DF1" w:rsidP="001E109E">
            <w:pPr>
              <w:rPr>
                <w:rFonts w:ascii="Calibri" w:hAnsi="Calibri" w:cs="Calibri"/>
                <w:sz w:val="22"/>
              </w:rPr>
            </w:pPr>
            <w:r w:rsidRPr="00051E94">
              <w:rPr>
                <w:rFonts w:ascii="Calibri" w:hAnsi="Calibri" w:cs="Calibri"/>
                <w:sz w:val="22"/>
              </w:rPr>
              <w:t xml:space="preserve">Permanent / </w:t>
            </w:r>
            <w:r w:rsidRPr="00051E94">
              <w:rPr>
                <w:rFonts w:ascii="Calibri" w:hAnsi="Calibri" w:cs="Calibri"/>
                <w:sz w:val="22"/>
                <w:shd w:val="clear" w:color="auto" w:fill="FFFFFF"/>
              </w:rPr>
              <w:t xml:space="preserve">Homeworking - </w:t>
            </w:r>
            <w:r w:rsidRPr="00051E94">
              <w:rPr>
                <w:rFonts w:ascii="Calibri" w:hAnsi="Calibri" w:cs="Calibri"/>
                <w:color w:val="0D0D0D"/>
                <w:sz w:val="22"/>
                <w:shd w:val="clear" w:color="auto" w:fill="FFFFFF"/>
              </w:rPr>
              <w:t>HQIP operates remotely with robust IT support, requiring occasional travel to central London for scheduled corporate activities</w:t>
            </w:r>
          </w:p>
        </w:tc>
      </w:tr>
      <w:tr w:rsidR="00B37DF1" w:rsidRPr="00051E94" w:rsidTr="001E109E">
        <w:trPr>
          <w:trHeight w:val="567"/>
        </w:trPr>
        <w:tc>
          <w:tcPr>
            <w:tcW w:w="2839" w:type="dxa"/>
            <w:shd w:val="clear" w:color="auto" w:fill="002060"/>
            <w:hideMark/>
          </w:tcPr>
          <w:p w:rsidR="00B37DF1" w:rsidRPr="00051E94" w:rsidRDefault="00B37DF1" w:rsidP="001E109E">
            <w:pPr>
              <w:rPr>
                <w:rFonts w:ascii="Calibri" w:hAnsi="Calibri" w:cs="Calibri"/>
                <w:b/>
                <w:color w:val="FFFFFF" w:themeColor="background1"/>
                <w:sz w:val="22"/>
              </w:rPr>
            </w:pPr>
            <w:r w:rsidRPr="00051E94">
              <w:rPr>
                <w:rFonts w:ascii="Calibri" w:hAnsi="Calibri" w:cs="Calibri"/>
                <w:b/>
                <w:color w:val="FFFFFF" w:themeColor="background1"/>
                <w:sz w:val="22"/>
              </w:rPr>
              <w:t>Hours:</w:t>
            </w:r>
            <w:r w:rsidRPr="00051E94">
              <w:rPr>
                <w:rFonts w:ascii="Calibri" w:hAnsi="Calibri" w:cs="Calibri"/>
                <w:b/>
                <w:color w:val="FFFFFF" w:themeColor="background1"/>
                <w:sz w:val="22"/>
              </w:rPr>
              <w:tab/>
            </w:r>
          </w:p>
        </w:tc>
        <w:tc>
          <w:tcPr>
            <w:tcW w:w="5525" w:type="dxa"/>
            <w:hideMark/>
          </w:tcPr>
          <w:p w:rsidR="00B37DF1" w:rsidRPr="00051E94" w:rsidRDefault="00B37DF1" w:rsidP="001E109E">
            <w:pPr>
              <w:rPr>
                <w:rFonts w:ascii="Calibri" w:hAnsi="Calibri" w:cs="Calibri"/>
                <w:sz w:val="22"/>
              </w:rPr>
            </w:pPr>
            <w:r w:rsidRPr="00051E94">
              <w:rPr>
                <w:rFonts w:ascii="Calibri" w:hAnsi="Calibri" w:cs="Calibri"/>
                <w:sz w:val="22"/>
              </w:rPr>
              <w:t xml:space="preserve">Part time </w:t>
            </w:r>
            <w:r w:rsidR="000554D7">
              <w:rPr>
                <w:rFonts w:ascii="Calibri" w:hAnsi="Calibri" w:cs="Calibri"/>
                <w:sz w:val="22"/>
              </w:rPr>
              <w:t>18.75</w:t>
            </w:r>
            <w:r w:rsidRPr="00051E94">
              <w:rPr>
                <w:rFonts w:ascii="Calibri" w:hAnsi="Calibri" w:cs="Calibri"/>
                <w:color w:val="FF0000"/>
                <w:sz w:val="22"/>
              </w:rPr>
              <w:t xml:space="preserve"> </w:t>
            </w:r>
            <w:r w:rsidRPr="00051E94">
              <w:rPr>
                <w:rFonts w:ascii="Calibri" w:hAnsi="Calibri" w:cs="Calibri"/>
                <w:sz w:val="22"/>
              </w:rPr>
              <w:t>hours per week/0.</w:t>
            </w:r>
            <w:r w:rsidR="000554D7">
              <w:rPr>
                <w:rFonts w:ascii="Calibri" w:hAnsi="Calibri" w:cs="Calibri"/>
                <w:sz w:val="22"/>
              </w:rPr>
              <w:t xml:space="preserve">5 </w:t>
            </w:r>
            <w:r w:rsidRPr="00051E94">
              <w:rPr>
                <w:rFonts w:ascii="Calibri" w:hAnsi="Calibri" w:cs="Calibri"/>
                <w:sz w:val="22"/>
              </w:rPr>
              <w:t>FT</w:t>
            </w:r>
            <w:r w:rsidR="000554D7">
              <w:rPr>
                <w:rFonts w:ascii="Calibri" w:hAnsi="Calibri" w:cs="Calibri"/>
                <w:sz w:val="22"/>
              </w:rPr>
              <w:t>E</w:t>
            </w:r>
            <w:r w:rsidRPr="00051E94">
              <w:rPr>
                <w:rFonts w:ascii="Calibri" w:hAnsi="Calibri" w:cs="Calibri"/>
                <w:sz w:val="22"/>
              </w:rPr>
              <w:t xml:space="preserve"> </w:t>
            </w:r>
            <w:r w:rsidR="00625799">
              <w:rPr>
                <w:rFonts w:ascii="Calibri" w:hAnsi="Calibri" w:cs="Calibri"/>
                <w:sz w:val="22"/>
              </w:rPr>
              <w:t>across 5 working days Monday to Friday</w:t>
            </w:r>
          </w:p>
        </w:tc>
      </w:tr>
      <w:tr w:rsidR="00B37DF1" w:rsidRPr="00051E94" w:rsidTr="001E109E">
        <w:trPr>
          <w:trHeight w:val="567"/>
        </w:trPr>
        <w:tc>
          <w:tcPr>
            <w:tcW w:w="2839" w:type="dxa"/>
            <w:shd w:val="clear" w:color="auto" w:fill="002060"/>
            <w:hideMark/>
          </w:tcPr>
          <w:p w:rsidR="00B37DF1" w:rsidRPr="00051E94" w:rsidRDefault="00B37DF1" w:rsidP="001E109E">
            <w:pPr>
              <w:rPr>
                <w:rFonts w:ascii="Calibri" w:hAnsi="Calibri" w:cs="Calibri"/>
                <w:b/>
                <w:color w:val="FFFFFF" w:themeColor="background1"/>
                <w:sz w:val="22"/>
              </w:rPr>
            </w:pPr>
            <w:r w:rsidRPr="00051E94">
              <w:rPr>
                <w:rFonts w:ascii="Calibri" w:hAnsi="Calibri" w:cs="Calibri"/>
                <w:b/>
                <w:color w:val="FFFFFF" w:themeColor="background1"/>
                <w:sz w:val="22"/>
              </w:rPr>
              <w:t xml:space="preserve">Annual leave </w:t>
            </w:r>
          </w:p>
        </w:tc>
        <w:tc>
          <w:tcPr>
            <w:tcW w:w="5525" w:type="dxa"/>
            <w:hideMark/>
          </w:tcPr>
          <w:p w:rsidR="00B37DF1" w:rsidRPr="00051E94" w:rsidRDefault="00B37DF1" w:rsidP="001E109E">
            <w:pPr>
              <w:rPr>
                <w:rFonts w:ascii="Calibri" w:hAnsi="Calibri" w:cs="Calibri"/>
                <w:sz w:val="22"/>
              </w:rPr>
            </w:pPr>
            <w:r w:rsidRPr="00051E94">
              <w:rPr>
                <w:rFonts w:ascii="Calibri" w:hAnsi="Calibri" w:cs="Calibri"/>
                <w:sz w:val="22"/>
              </w:rPr>
              <w:t>30 days plus public holidays pro rata</w:t>
            </w:r>
          </w:p>
        </w:tc>
      </w:tr>
      <w:tr w:rsidR="00B37DF1" w:rsidRPr="00051E94" w:rsidTr="00B37DF1">
        <w:trPr>
          <w:trHeight w:val="275"/>
        </w:trPr>
        <w:tc>
          <w:tcPr>
            <w:tcW w:w="2839" w:type="dxa"/>
            <w:shd w:val="clear" w:color="auto" w:fill="002060"/>
            <w:hideMark/>
          </w:tcPr>
          <w:p w:rsidR="00B37DF1" w:rsidRPr="00051E94" w:rsidRDefault="00B37DF1" w:rsidP="001E109E">
            <w:pPr>
              <w:rPr>
                <w:rFonts w:ascii="Calibri" w:hAnsi="Calibri" w:cs="Calibri"/>
                <w:b/>
                <w:color w:val="FFFFFF" w:themeColor="background1"/>
                <w:sz w:val="22"/>
              </w:rPr>
            </w:pPr>
            <w:r w:rsidRPr="00051E94">
              <w:rPr>
                <w:rFonts w:ascii="Calibri" w:hAnsi="Calibri" w:cs="Calibri"/>
                <w:b/>
                <w:color w:val="FFFFFF" w:themeColor="background1"/>
                <w:sz w:val="22"/>
              </w:rPr>
              <w:t xml:space="preserve">Pension </w:t>
            </w:r>
          </w:p>
        </w:tc>
        <w:tc>
          <w:tcPr>
            <w:tcW w:w="5525" w:type="dxa"/>
          </w:tcPr>
          <w:p w:rsidR="00B37DF1" w:rsidRPr="00051E94" w:rsidRDefault="00B37DF1" w:rsidP="001E109E">
            <w:pPr>
              <w:rPr>
                <w:rFonts w:ascii="Calibri" w:hAnsi="Calibri" w:cs="Calibri"/>
                <w:sz w:val="22"/>
              </w:rPr>
            </w:pPr>
            <w:r w:rsidRPr="00051E94">
              <w:rPr>
                <w:rFonts w:ascii="Calibri" w:hAnsi="Calibri" w:cs="Calibri"/>
                <w:color w:val="0D0D0D"/>
                <w:sz w:val="22"/>
                <w:shd w:val="clear" w:color="auto" w:fill="FFFFFF"/>
              </w:rPr>
              <w:t>Company's pension scheme: 6% employer contribution</w:t>
            </w:r>
          </w:p>
        </w:tc>
      </w:tr>
    </w:tbl>
    <w:p w:rsidR="00B37DF1" w:rsidRPr="00020C42" w:rsidRDefault="00B37DF1" w:rsidP="00B37DF1">
      <w:pPr>
        <w:rPr>
          <w:rFonts w:asciiTheme="minorHAnsi" w:hAnsiTheme="minorHAnsi"/>
          <w:b/>
          <w:sz w:val="22"/>
        </w:rPr>
      </w:pPr>
    </w:p>
    <w:p w:rsidR="00B37DF1" w:rsidRPr="00BA63F7" w:rsidRDefault="00B37DF1" w:rsidP="00B37DF1">
      <w:pPr>
        <w:shd w:val="clear" w:color="auto" w:fill="002060"/>
        <w:rPr>
          <w:rFonts w:asciiTheme="minorHAnsi" w:hAnsiTheme="minorHAnsi" w:cs="Tahoma"/>
          <w:b/>
          <w:color w:val="FFFFFF" w:themeColor="background1"/>
          <w:sz w:val="22"/>
        </w:rPr>
      </w:pPr>
      <w:r w:rsidRPr="00BA63F7">
        <w:rPr>
          <w:rFonts w:asciiTheme="minorHAnsi" w:hAnsiTheme="minorHAnsi" w:cs="Tahoma"/>
          <w:b/>
          <w:color w:val="FFFFFF" w:themeColor="background1"/>
          <w:sz w:val="22"/>
        </w:rPr>
        <w:t>About us</w:t>
      </w:r>
    </w:p>
    <w:p w:rsidR="00752876" w:rsidRDefault="00752876" w:rsidP="00752876">
      <w:pPr>
        <w:spacing w:after="0" w:line="240" w:lineRule="auto"/>
        <w:rPr>
          <w:rFonts w:ascii="Calibri Light" w:hAnsi="Calibri Light" w:cs="Calibri Light"/>
          <w:sz w:val="16"/>
          <w:szCs w:val="16"/>
        </w:rPr>
      </w:pPr>
      <w:r w:rsidRPr="00752876">
        <w:rPr>
          <w:rFonts w:ascii="Calibri Light" w:hAnsi="Calibri Light" w:cs="Calibri Light"/>
          <w:sz w:val="16"/>
          <w:szCs w:val="16"/>
        </w:rPr>
        <w:t>The Healthcare Quality Improvement Partnership (HQIP) is an independent organisation established to promote quality in healthcare and in particular to increase the impact that clinical audit has on health care improvement. We manage NHS clinical work programmes on behalf of NHS England and other devolved nations. This includes the National Clinical Audit &amp; Patient Outcome Programme (NCAPOP) which consists of over forty National Clinical Audits and clinical outcome review programmes.  We are supported by t</w:t>
      </w:r>
      <w:r>
        <w:rPr>
          <w:rFonts w:ascii="Calibri Light" w:hAnsi="Calibri Light" w:cs="Calibri Light"/>
          <w:sz w:val="16"/>
          <w:szCs w:val="16"/>
        </w:rPr>
        <w:t>wo</w:t>
      </w:r>
      <w:r w:rsidRPr="00752876">
        <w:rPr>
          <w:rFonts w:ascii="Calibri Light" w:hAnsi="Calibri Light" w:cs="Calibri Light"/>
          <w:sz w:val="16"/>
          <w:szCs w:val="16"/>
        </w:rPr>
        <w:t xml:space="preserve"> parent organisations:  the Academy of Medical Royal Colleges and The Royal College of Nursing. </w:t>
      </w:r>
    </w:p>
    <w:p w:rsidR="00752876" w:rsidRPr="00752876" w:rsidRDefault="00752876" w:rsidP="00752876">
      <w:pPr>
        <w:spacing w:after="0" w:line="240" w:lineRule="auto"/>
        <w:rPr>
          <w:rFonts w:ascii="Calibri Light" w:hAnsi="Calibri Light" w:cs="Calibri Light"/>
          <w:sz w:val="16"/>
          <w:szCs w:val="16"/>
        </w:rPr>
      </w:pPr>
    </w:p>
    <w:p w:rsidR="00752876" w:rsidRPr="00752876" w:rsidRDefault="00752876" w:rsidP="00752876">
      <w:pPr>
        <w:shd w:val="clear" w:color="auto" w:fill="FFFFFF"/>
        <w:spacing w:after="0"/>
        <w:rPr>
          <w:rFonts w:ascii="Calibri Light" w:hAnsi="Calibri Light" w:cs="Calibri Light"/>
          <w:sz w:val="16"/>
          <w:szCs w:val="16"/>
        </w:rPr>
      </w:pPr>
      <w:r w:rsidRPr="00752876">
        <w:rPr>
          <w:rFonts w:ascii="Calibri Light" w:hAnsi="Calibri Light" w:cs="Calibri Light"/>
          <w:sz w:val="16"/>
          <w:szCs w:val="16"/>
        </w:rPr>
        <w:t>HQIP work focuses on the following key strategic areas:</w:t>
      </w:r>
    </w:p>
    <w:p w:rsidR="00752876" w:rsidRPr="00752876" w:rsidRDefault="00752876" w:rsidP="00752876">
      <w:pPr>
        <w:pStyle w:val="ListParagraph"/>
        <w:numPr>
          <w:ilvl w:val="0"/>
          <w:numId w:val="3"/>
        </w:numPr>
        <w:shd w:val="clear" w:color="auto" w:fill="FFFFFF"/>
        <w:spacing w:after="0" w:line="240" w:lineRule="auto"/>
        <w:contextualSpacing w:val="0"/>
        <w:rPr>
          <w:rFonts w:ascii="Calibri Light" w:hAnsi="Calibri Light" w:cs="Calibri Light"/>
          <w:sz w:val="16"/>
          <w:szCs w:val="16"/>
        </w:rPr>
      </w:pPr>
      <w:r w:rsidRPr="00752876">
        <w:rPr>
          <w:rFonts w:ascii="Calibri Light" w:hAnsi="Calibri Light" w:cs="Calibri Light"/>
          <w:sz w:val="16"/>
          <w:szCs w:val="16"/>
        </w:rPr>
        <w:t>using best management and procurement practice, we commission and contract manage the National Clinical Audit and Patient Outcome Programme and the National Joint Registry on behalf of NHS England and other healthcare departments and organisations</w:t>
      </w:r>
      <w:r w:rsidR="009863AC">
        <w:rPr>
          <w:rFonts w:ascii="Calibri Light" w:hAnsi="Calibri Light" w:cs="Calibri Light"/>
          <w:sz w:val="16"/>
          <w:szCs w:val="16"/>
        </w:rPr>
        <w:t>;</w:t>
      </w:r>
    </w:p>
    <w:p w:rsidR="00752876" w:rsidRPr="00752876" w:rsidRDefault="00752876" w:rsidP="00752876">
      <w:pPr>
        <w:pStyle w:val="ListParagraph"/>
        <w:numPr>
          <w:ilvl w:val="0"/>
          <w:numId w:val="3"/>
        </w:numPr>
        <w:spacing w:after="0" w:line="240" w:lineRule="auto"/>
        <w:contextualSpacing w:val="0"/>
        <w:rPr>
          <w:rFonts w:ascii="Calibri Light" w:hAnsi="Calibri Light" w:cs="Calibri Light"/>
          <w:sz w:val="16"/>
          <w:szCs w:val="16"/>
        </w:rPr>
      </w:pPr>
      <w:r w:rsidRPr="00752876">
        <w:rPr>
          <w:rFonts w:ascii="Calibri Light" w:hAnsi="Calibri Light" w:cs="Calibri Light"/>
          <w:sz w:val="16"/>
          <w:szCs w:val="16"/>
        </w:rPr>
        <w:t>we encourage wide use of robust data for quality improvement of care, offering patient choice, promoting patient safety, supporting revalidation and service accreditation, commissioning, service redesign and research</w:t>
      </w:r>
      <w:r w:rsidR="009863AC">
        <w:rPr>
          <w:rFonts w:ascii="Calibri Light" w:hAnsi="Calibri Light" w:cs="Calibri Light"/>
          <w:sz w:val="16"/>
          <w:szCs w:val="16"/>
        </w:rPr>
        <w:t>;</w:t>
      </w:r>
    </w:p>
    <w:p w:rsidR="00752876" w:rsidRPr="00752876" w:rsidRDefault="00752876" w:rsidP="00752876">
      <w:pPr>
        <w:pStyle w:val="ListParagraph"/>
        <w:numPr>
          <w:ilvl w:val="0"/>
          <w:numId w:val="3"/>
        </w:numPr>
        <w:shd w:val="clear" w:color="auto" w:fill="FFFFFF"/>
        <w:spacing w:after="0" w:line="240" w:lineRule="auto"/>
        <w:contextualSpacing w:val="0"/>
        <w:rPr>
          <w:rFonts w:ascii="Calibri Light" w:hAnsi="Calibri Light" w:cs="Calibri Light"/>
          <w:sz w:val="16"/>
          <w:szCs w:val="16"/>
        </w:rPr>
      </w:pPr>
      <w:r w:rsidRPr="00752876">
        <w:rPr>
          <w:rFonts w:ascii="Calibri Light" w:hAnsi="Calibri Light" w:cs="Calibri Light"/>
          <w:sz w:val="16"/>
          <w:szCs w:val="16"/>
        </w:rPr>
        <w:t>we inform and influence national healthcare policy by effectively communicating our work and that of our partners</w:t>
      </w:r>
      <w:r w:rsidR="009863AC">
        <w:rPr>
          <w:rFonts w:ascii="Calibri Light" w:hAnsi="Calibri Light" w:cs="Calibri Light"/>
          <w:sz w:val="16"/>
          <w:szCs w:val="16"/>
        </w:rPr>
        <w:t>;</w:t>
      </w:r>
    </w:p>
    <w:p w:rsidR="00752876" w:rsidRPr="00752876" w:rsidRDefault="00752876" w:rsidP="00752876">
      <w:pPr>
        <w:numPr>
          <w:ilvl w:val="0"/>
          <w:numId w:val="2"/>
        </w:numPr>
        <w:shd w:val="clear" w:color="auto" w:fill="FFFFFF"/>
        <w:spacing w:after="0" w:line="240" w:lineRule="auto"/>
        <w:rPr>
          <w:rFonts w:ascii="Calibri Light" w:hAnsi="Calibri Light" w:cs="Calibri Light"/>
          <w:sz w:val="16"/>
          <w:szCs w:val="16"/>
        </w:rPr>
      </w:pPr>
      <w:r w:rsidRPr="00752876">
        <w:rPr>
          <w:rFonts w:ascii="Calibri Light" w:hAnsi="Calibri Light" w:cs="Calibri Light"/>
          <w:sz w:val="16"/>
          <w:szCs w:val="16"/>
        </w:rPr>
        <w:t>we support healthcare professionals to review and improve their practice by providing opportunities to share best practice</w:t>
      </w:r>
      <w:r w:rsidR="009863AC">
        <w:rPr>
          <w:rFonts w:ascii="Calibri Light" w:hAnsi="Calibri Light" w:cs="Calibri Light"/>
          <w:sz w:val="16"/>
          <w:szCs w:val="16"/>
        </w:rPr>
        <w:t>;</w:t>
      </w:r>
    </w:p>
    <w:p w:rsidR="00752876" w:rsidRPr="00752876" w:rsidRDefault="00752876" w:rsidP="00752876">
      <w:pPr>
        <w:numPr>
          <w:ilvl w:val="0"/>
          <w:numId w:val="2"/>
        </w:numPr>
        <w:shd w:val="clear" w:color="auto" w:fill="FFFFFF"/>
        <w:spacing w:after="0" w:line="240" w:lineRule="auto"/>
        <w:rPr>
          <w:rFonts w:ascii="Calibri Light" w:hAnsi="Calibri Light" w:cs="Calibri Light"/>
          <w:sz w:val="16"/>
          <w:szCs w:val="16"/>
        </w:rPr>
      </w:pPr>
      <w:r w:rsidRPr="00752876">
        <w:rPr>
          <w:rFonts w:ascii="Calibri Light" w:hAnsi="Calibri Light" w:cs="Calibri Light"/>
          <w:sz w:val="16"/>
          <w:szCs w:val="16"/>
        </w:rPr>
        <w:t xml:space="preserve">we ensure that patients and carers are at the heart of our work through continued, strategic involvement in all relevant processes and projects.  </w:t>
      </w:r>
    </w:p>
    <w:p w:rsidR="00752876" w:rsidRDefault="00752876" w:rsidP="00752876">
      <w:pPr>
        <w:jc w:val="both"/>
        <w:rPr>
          <w:rFonts w:ascii="Calibri Light" w:hAnsi="Calibri Light" w:cs="Calibri Light"/>
          <w:sz w:val="16"/>
          <w:szCs w:val="16"/>
        </w:rPr>
      </w:pPr>
    </w:p>
    <w:p w:rsidR="00752876" w:rsidRPr="00752876" w:rsidRDefault="00752876" w:rsidP="00752876">
      <w:pPr>
        <w:jc w:val="both"/>
        <w:rPr>
          <w:rFonts w:ascii="Calibri Light" w:hAnsi="Calibri Light" w:cs="Calibri Light"/>
          <w:sz w:val="16"/>
          <w:szCs w:val="16"/>
        </w:rPr>
      </w:pPr>
      <w:r w:rsidRPr="00752876">
        <w:rPr>
          <w:rFonts w:ascii="Calibri Light" w:hAnsi="Calibri Light" w:cs="Calibri Light"/>
          <w:sz w:val="16"/>
          <w:szCs w:val="16"/>
        </w:rPr>
        <w:t>To ensure its success HQIP</w:t>
      </w:r>
      <w:r w:rsidRPr="00752876">
        <w:rPr>
          <w:rFonts w:ascii="Calibri Light" w:hAnsi="Calibri Light" w:cs="Calibri Light"/>
          <w:i/>
          <w:sz w:val="16"/>
          <w:szCs w:val="16"/>
        </w:rPr>
        <w:t xml:space="preserve"> </w:t>
      </w:r>
      <w:r w:rsidRPr="00752876">
        <w:rPr>
          <w:rFonts w:ascii="Calibri Light" w:hAnsi="Calibri Light" w:cs="Calibri Light"/>
          <w:sz w:val="16"/>
          <w:szCs w:val="16"/>
        </w:rPr>
        <w:t>will take full advantage of the connections and influence of the consortium partners to:</w:t>
      </w:r>
    </w:p>
    <w:p w:rsidR="00752876" w:rsidRPr="00752876" w:rsidRDefault="00752876" w:rsidP="00752876">
      <w:pPr>
        <w:numPr>
          <w:ilvl w:val="0"/>
          <w:numId w:val="1"/>
        </w:numPr>
        <w:tabs>
          <w:tab w:val="clear" w:pos="720"/>
        </w:tabs>
        <w:spacing w:after="0" w:line="240" w:lineRule="auto"/>
        <w:jc w:val="both"/>
        <w:rPr>
          <w:rFonts w:ascii="Calibri Light" w:hAnsi="Calibri Light" w:cs="Calibri Light"/>
          <w:sz w:val="16"/>
          <w:szCs w:val="16"/>
        </w:rPr>
      </w:pPr>
      <w:r w:rsidRPr="00752876">
        <w:rPr>
          <w:rFonts w:ascii="Calibri Light" w:hAnsi="Calibri Light" w:cs="Calibri Light"/>
          <w:sz w:val="16"/>
          <w:szCs w:val="16"/>
        </w:rPr>
        <w:t>promote engagement in clinical audit and quality improvement initiatives by healthcare professionals of all disciplines and specialties</w:t>
      </w:r>
      <w:r w:rsidR="00E93D62">
        <w:rPr>
          <w:rFonts w:ascii="Calibri Light" w:hAnsi="Calibri Light" w:cs="Calibri Light"/>
          <w:sz w:val="16"/>
          <w:szCs w:val="16"/>
        </w:rPr>
        <w:t>;</w:t>
      </w:r>
    </w:p>
    <w:p w:rsidR="00752876" w:rsidRPr="00752876" w:rsidRDefault="00752876" w:rsidP="00752876">
      <w:pPr>
        <w:numPr>
          <w:ilvl w:val="0"/>
          <w:numId w:val="1"/>
        </w:numPr>
        <w:spacing w:after="0" w:line="240" w:lineRule="auto"/>
        <w:jc w:val="both"/>
        <w:rPr>
          <w:rFonts w:ascii="Calibri Light" w:hAnsi="Calibri Light" w:cs="Calibri Light"/>
          <w:sz w:val="16"/>
          <w:szCs w:val="16"/>
        </w:rPr>
      </w:pPr>
      <w:r w:rsidRPr="00752876">
        <w:rPr>
          <w:rFonts w:ascii="Calibri Light" w:hAnsi="Calibri Light" w:cs="Calibri Light"/>
          <w:sz w:val="16"/>
          <w:szCs w:val="16"/>
        </w:rPr>
        <w:t>create national and local partnerships between clinicians and patients/service users to optimise the impact of clinical audit</w:t>
      </w:r>
      <w:r w:rsidR="00E93D62">
        <w:rPr>
          <w:rFonts w:ascii="Calibri Light" w:hAnsi="Calibri Light" w:cs="Calibri Light"/>
          <w:sz w:val="16"/>
          <w:szCs w:val="16"/>
        </w:rPr>
        <w:t>;</w:t>
      </w:r>
    </w:p>
    <w:p w:rsidR="00752876" w:rsidRPr="00752876" w:rsidRDefault="00752876" w:rsidP="00752876">
      <w:pPr>
        <w:numPr>
          <w:ilvl w:val="0"/>
          <w:numId w:val="1"/>
        </w:numPr>
        <w:spacing w:after="0" w:line="240" w:lineRule="auto"/>
        <w:jc w:val="both"/>
        <w:rPr>
          <w:rFonts w:ascii="Calibri Light" w:hAnsi="Calibri Light" w:cs="Calibri Light"/>
          <w:sz w:val="16"/>
          <w:szCs w:val="16"/>
        </w:rPr>
      </w:pPr>
      <w:r w:rsidRPr="00752876">
        <w:rPr>
          <w:rFonts w:ascii="Calibri Light" w:hAnsi="Calibri Light" w:cs="Calibri Light"/>
          <w:sz w:val="16"/>
          <w:szCs w:val="16"/>
        </w:rPr>
        <w:t>support local audit staff and create seamless links between national and local audit</w:t>
      </w:r>
      <w:r w:rsidR="00E93D62">
        <w:rPr>
          <w:rFonts w:ascii="Calibri Light" w:hAnsi="Calibri Light" w:cs="Calibri Light"/>
          <w:sz w:val="16"/>
          <w:szCs w:val="16"/>
        </w:rPr>
        <w:t>;</w:t>
      </w:r>
    </w:p>
    <w:p w:rsidR="00752876" w:rsidRPr="00752876" w:rsidRDefault="00752876" w:rsidP="00752876">
      <w:pPr>
        <w:numPr>
          <w:ilvl w:val="0"/>
          <w:numId w:val="1"/>
        </w:numPr>
        <w:spacing w:after="0" w:line="240" w:lineRule="auto"/>
        <w:jc w:val="both"/>
        <w:rPr>
          <w:rFonts w:ascii="Calibri Light" w:hAnsi="Calibri Light" w:cs="Calibri Light"/>
          <w:sz w:val="16"/>
          <w:szCs w:val="16"/>
        </w:rPr>
      </w:pPr>
      <w:r w:rsidRPr="00752876">
        <w:rPr>
          <w:rFonts w:ascii="Calibri Light" w:hAnsi="Calibri Light" w:cs="Calibri Light"/>
          <w:sz w:val="16"/>
          <w:szCs w:val="16"/>
        </w:rPr>
        <w:t>foster active dissemination and implementation of audit results</w:t>
      </w:r>
      <w:r w:rsidR="00E93D62">
        <w:rPr>
          <w:rFonts w:ascii="Calibri Light" w:hAnsi="Calibri Light" w:cs="Calibri Light"/>
          <w:sz w:val="16"/>
          <w:szCs w:val="16"/>
        </w:rPr>
        <w:t>;</w:t>
      </w:r>
    </w:p>
    <w:p w:rsidR="00752876" w:rsidRPr="00752876" w:rsidRDefault="00752876" w:rsidP="00752876">
      <w:pPr>
        <w:numPr>
          <w:ilvl w:val="0"/>
          <w:numId w:val="1"/>
        </w:numPr>
        <w:spacing w:after="0" w:line="240" w:lineRule="auto"/>
        <w:jc w:val="both"/>
        <w:rPr>
          <w:rFonts w:ascii="Calibri Light" w:hAnsi="Calibri Light" w:cs="Calibri Light"/>
          <w:sz w:val="16"/>
          <w:szCs w:val="16"/>
        </w:rPr>
      </w:pPr>
      <w:r w:rsidRPr="00752876">
        <w:rPr>
          <w:rFonts w:ascii="Calibri Light" w:hAnsi="Calibri Light" w:cs="Calibri Light"/>
          <w:sz w:val="16"/>
          <w:szCs w:val="16"/>
        </w:rPr>
        <w:t>ensure that evidence about participation in audit, and the results of audit, are used for secondary purposes, including for the revalidation of healthcare professionals</w:t>
      </w:r>
      <w:r w:rsidR="00E93D62">
        <w:rPr>
          <w:rFonts w:ascii="Calibri Light" w:hAnsi="Calibri Light" w:cs="Calibri Light"/>
          <w:sz w:val="16"/>
          <w:szCs w:val="16"/>
        </w:rPr>
        <w:t>;</w:t>
      </w:r>
    </w:p>
    <w:p w:rsidR="00752876" w:rsidRPr="00752876" w:rsidRDefault="00752876" w:rsidP="00752876">
      <w:pPr>
        <w:numPr>
          <w:ilvl w:val="0"/>
          <w:numId w:val="1"/>
        </w:numPr>
        <w:spacing w:after="0" w:line="240" w:lineRule="auto"/>
        <w:jc w:val="both"/>
        <w:rPr>
          <w:rFonts w:ascii="Calibri Light" w:hAnsi="Calibri Light" w:cs="Calibri Light"/>
          <w:sz w:val="16"/>
          <w:szCs w:val="16"/>
        </w:rPr>
      </w:pPr>
      <w:r w:rsidRPr="00752876">
        <w:rPr>
          <w:rFonts w:ascii="Calibri Light" w:hAnsi="Calibri Light" w:cs="Calibri Light"/>
          <w:sz w:val="16"/>
          <w:szCs w:val="16"/>
        </w:rPr>
        <w:t>encourage audit in areas of low activity and links with audits outside of the NCAPOP framework</w:t>
      </w:r>
      <w:r w:rsidR="00E93D62">
        <w:rPr>
          <w:rFonts w:ascii="Calibri Light" w:hAnsi="Calibri Light" w:cs="Calibri Light"/>
          <w:sz w:val="16"/>
          <w:szCs w:val="16"/>
        </w:rPr>
        <w:t>;</w:t>
      </w:r>
    </w:p>
    <w:p w:rsidR="00752876" w:rsidRPr="00752876" w:rsidRDefault="00752876" w:rsidP="00752876">
      <w:pPr>
        <w:numPr>
          <w:ilvl w:val="0"/>
          <w:numId w:val="1"/>
        </w:numPr>
        <w:spacing w:after="0" w:line="240" w:lineRule="auto"/>
        <w:jc w:val="both"/>
        <w:rPr>
          <w:rFonts w:ascii="Calibri Light" w:hAnsi="Calibri Light" w:cs="Calibri Light"/>
          <w:sz w:val="16"/>
          <w:szCs w:val="16"/>
        </w:rPr>
      </w:pPr>
      <w:r w:rsidRPr="00752876">
        <w:rPr>
          <w:rFonts w:ascii="Calibri Light" w:hAnsi="Calibri Light" w:cs="Calibri Light"/>
          <w:sz w:val="16"/>
          <w:szCs w:val="16"/>
        </w:rPr>
        <w:t>engage all relevant stakeholders</w:t>
      </w:r>
      <w:r w:rsidR="00E93D62">
        <w:rPr>
          <w:rFonts w:ascii="Calibri Light" w:hAnsi="Calibri Light" w:cs="Calibri Light"/>
          <w:sz w:val="16"/>
          <w:szCs w:val="16"/>
        </w:rPr>
        <w:t>;</w:t>
      </w:r>
    </w:p>
    <w:p w:rsidR="00752876" w:rsidRPr="00752876" w:rsidRDefault="00752876" w:rsidP="00752876">
      <w:pPr>
        <w:numPr>
          <w:ilvl w:val="0"/>
          <w:numId w:val="1"/>
        </w:numPr>
        <w:spacing w:after="0" w:line="240" w:lineRule="auto"/>
        <w:jc w:val="both"/>
        <w:rPr>
          <w:rFonts w:ascii="Calibri Light" w:hAnsi="Calibri Light" w:cs="Calibri Light"/>
          <w:sz w:val="16"/>
          <w:szCs w:val="16"/>
        </w:rPr>
      </w:pPr>
      <w:r w:rsidRPr="00752876">
        <w:rPr>
          <w:rFonts w:ascii="Calibri Light" w:hAnsi="Calibri Light" w:cs="Calibri Light"/>
          <w:sz w:val="16"/>
          <w:szCs w:val="16"/>
        </w:rPr>
        <w:t>develop and extend the work to make it a permanent feature of the landscape of healthcare quality regardless of the future of central funding of national clinical audit.</w:t>
      </w:r>
    </w:p>
    <w:p w:rsidR="00752876" w:rsidRPr="00752876" w:rsidRDefault="00752876" w:rsidP="00752876">
      <w:pPr>
        <w:ind w:left="113"/>
        <w:jc w:val="both"/>
        <w:rPr>
          <w:rFonts w:ascii="Calibri Light" w:hAnsi="Calibri Light" w:cs="Calibri Light"/>
          <w:sz w:val="16"/>
          <w:szCs w:val="16"/>
        </w:rPr>
      </w:pPr>
    </w:p>
    <w:p w:rsidR="00752876" w:rsidRPr="00752876" w:rsidRDefault="00752876" w:rsidP="00752876">
      <w:pPr>
        <w:rPr>
          <w:rFonts w:ascii="Calibri Light" w:hAnsi="Calibri Light" w:cs="Calibri Light"/>
          <w:b/>
          <w:sz w:val="16"/>
          <w:szCs w:val="16"/>
        </w:rPr>
      </w:pPr>
      <w:r w:rsidRPr="00752876">
        <w:rPr>
          <w:rFonts w:ascii="Calibri Light" w:hAnsi="Calibri Light" w:cs="Calibri Light"/>
          <w:sz w:val="16"/>
          <w:szCs w:val="16"/>
        </w:rPr>
        <w:t xml:space="preserve">Further information can be found at </w:t>
      </w:r>
      <w:hyperlink r:id="rId7" w:history="1">
        <w:r w:rsidRPr="00752876">
          <w:rPr>
            <w:rStyle w:val="Hyperlink"/>
            <w:rFonts w:ascii="Calibri Light" w:hAnsi="Calibri Light" w:cs="Calibri Light"/>
            <w:sz w:val="16"/>
            <w:szCs w:val="16"/>
          </w:rPr>
          <w:t>http://www.hqip.org.uk/</w:t>
        </w:r>
      </w:hyperlink>
    </w:p>
    <w:p w:rsidR="00B37DF1" w:rsidRPr="00051E94" w:rsidRDefault="00B37DF1" w:rsidP="00B37DF1">
      <w:pPr>
        <w:shd w:val="clear" w:color="auto" w:fill="002060"/>
        <w:rPr>
          <w:rFonts w:ascii="Calibri" w:hAnsi="Calibri" w:cs="Calibri"/>
          <w:b/>
          <w:color w:val="FFFFFF" w:themeColor="background1"/>
          <w:sz w:val="22"/>
        </w:rPr>
      </w:pPr>
      <w:r w:rsidRPr="00051E94">
        <w:rPr>
          <w:rFonts w:ascii="Calibri" w:hAnsi="Calibri" w:cs="Calibri"/>
          <w:b/>
          <w:color w:val="FFFFFF" w:themeColor="background1"/>
          <w:sz w:val="22"/>
        </w:rPr>
        <w:t>Purpose of the position</w:t>
      </w:r>
    </w:p>
    <w:p w:rsidR="00E93D62" w:rsidRDefault="00E93D62" w:rsidP="00B37DF1">
      <w:pPr>
        <w:spacing w:before="120"/>
        <w:jc w:val="both"/>
        <w:rPr>
          <w:rFonts w:ascii="Calibri" w:hAnsi="Calibri" w:cs="Calibri"/>
          <w:b/>
          <w:bCs/>
          <w:sz w:val="22"/>
        </w:rPr>
      </w:pPr>
      <w:r w:rsidRPr="00E93D62">
        <w:rPr>
          <w:rFonts w:ascii="Calibri" w:hAnsi="Calibri" w:cs="Calibri"/>
          <w:b/>
          <w:bCs/>
          <w:sz w:val="22"/>
        </w:rPr>
        <w:t xml:space="preserve">Supporting IG at HQIP </w:t>
      </w:r>
    </w:p>
    <w:p w:rsidR="008C41D2" w:rsidRPr="008C41D2" w:rsidRDefault="00E93D62" w:rsidP="008C41D2">
      <w:pPr>
        <w:pStyle w:val="ListParagraph"/>
        <w:numPr>
          <w:ilvl w:val="0"/>
          <w:numId w:val="26"/>
        </w:numPr>
        <w:spacing w:after="120" w:line="280" w:lineRule="atLeast"/>
        <w:textAlignment w:val="center"/>
        <w:rPr>
          <w:rFonts w:asciiTheme="minorHAnsi" w:hAnsiTheme="minorHAnsi" w:cstheme="minorHAnsi"/>
          <w:sz w:val="22"/>
        </w:rPr>
      </w:pPr>
      <w:r w:rsidRPr="008C41D2">
        <w:rPr>
          <w:rFonts w:asciiTheme="minorHAnsi" w:hAnsiTheme="minorHAnsi" w:cstheme="minorHAnsi"/>
          <w:sz w:val="22"/>
        </w:rPr>
        <w:t>Support the IG function within HQIP</w:t>
      </w:r>
      <w:r w:rsidR="008C41D2" w:rsidRPr="008C41D2">
        <w:rPr>
          <w:rFonts w:asciiTheme="minorHAnsi" w:hAnsiTheme="minorHAnsi" w:cstheme="minorHAnsi"/>
          <w:sz w:val="22"/>
        </w:rPr>
        <w:t xml:space="preserve"> </w:t>
      </w:r>
      <w:r w:rsidR="008C41D2">
        <w:rPr>
          <w:rFonts w:asciiTheme="minorHAnsi" w:hAnsiTheme="minorHAnsi" w:cstheme="minorHAnsi"/>
          <w:sz w:val="22"/>
        </w:rPr>
        <w:t xml:space="preserve">by providing </w:t>
      </w:r>
      <w:r w:rsidR="008C41D2" w:rsidRPr="008C41D2">
        <w:rPr>
          <w:rFonts w:asciiTheme="minorHAnsi" w:hAnsiTheme="minorHAnsi" w:cstheme="minorHAnsi"/>
          <w:bCs/>
          <w:sz w:val="22"/>
        </w:rPr>
        <w:t>a range of administrative assistance</w:t>
      </w:r>
      <w:r w:rsidR="008C41D2" w:rsidRPr="008C41D2">
        <w:rPr>
          <w:rFonts w:asciiTheme="minorHAnsi" w:hAnsiTheme="minorHAnsi" w:cstheme="minorHAnsi"/>
          <w:sz w:val="22"/>
        </w:rPr>
        <w:t xml:space="preserve"> to the IG Lead </w:t>
      </w:r>
      <w:r w:rsidR="008C41D2">
        <w:rPr>
          <w:rFonts w:asciiTheme="minorHAnsi" w:hAnsiTheme="minorHAnsi" w:cstheme="minorHAnsi"/>
          <w:sz w:val="22"/>
        </w:rPr>
        <w:t>and</w:t>
      </w:r>
      <w:r w:rsidR="008C41D2" w:rsidRPr="008C41D2">
        <w:rPr>
          <w:rFonts w:asciiTheme="minorHAnsi" w:hAnsiTheme="minorHAnsi" w:cstheme="minorHAnsi"/>
          <w:sz w:val="22"/>
        </w:rPr>
        <w:t xml:space="preserve"> the IG Executive Board.</w:t>
      </w:r>
    </w:p>
    <w:p w:rsidR="00E93D62" w:rsidRPr="00E93D62" w:rsidRDefault="008C41D2" w:rsidP="00B37DF1">
      <w:pPr>
        <w:pStyle w:val="ListParagraph"/>
        <w:numPr>
          <w:ilvl w:val="0"/>
          <w:numId w:val="22"/>
        </w:numPr>
        <w:spacing w:before="120"/>
        <w:jc w:val="both"/>
        <w:rPr>
          <w:rFonts w:ascii="Calibri" w:hAnsi="Calibri" w:cs="Calibri"/>
          <w:b/>
          <w:bCs/>
          <w:sz w:val="22"/>
        </w:rPr>
      </w:pPr>
      <w:r>
        <w:rPr>
          <w:rFonts w:asciiTheme="minorHAnsi" w:hAnsiTheme="minorHAnsi" w:cstheme="minorHAnsi"/>
          <w:sz w:val="22"/>
        </w:rPr>
        <w:t>Support the effective management</w:t>
      </w:r>
      <w:r w:rsidR="00E93D62">
        <w:rPr>
          <w:rFonts w:asciiTheme="minorHAnsi" w:hAnsiTheme="minorHAnsi" w:cstheme="minorHAnsi"/>
          <w:sz w:val="22"/>
        </w:rPr>
        <w:t xml:space="preserve"> of the</w:t>
      </w:r>
      <w:r w:rsidR="00E93D62" w:rsidRPr="00E93D62">
        <w:rPr>
          <w:rFonts w:asciiTheme="minorHAnsi" w:hAnsiTheme="minorHAnsi" w:cstheme="minorHAnsi"/>
          <w:sz w:val="22"/>
        </w:rPr>
        <w:t xml:space="preserve"> data access request service (DARG). This service manages </w:t>
      </w:r>
      <w:r w:rsidR="00E93D62">
        <w:rPr>
          <w:rFonts w:asciiTheme="minorHAnsi" w:hAnsiTheme="minorHAnsi" w:cstheme="minorHAnsi"/>
          <w:sz w:val="22"/>
        </w:rPr>
        <w:t xml:space="preserve">third-party </w:t>
      </w:r>
      <w:r w:rsidR="00E93D62" w:rsidRPr="00E93D62">
        <w:rPr>
          <w:rFonts w:asciiTheme="minorHAnsi" w:hAnsiTheme="minorHAnsi" w:cstheme="minorHAnsi"/>
          <w:sz w:val="22"/>
        </w:rPr>
        <w:t xml:space="preserve">applications to access data from the programmes HQIP commissions and ensures that </w:t>
      </w:r>
      <w:r w:rsidR="00E93D62">
        <w:rPr>
          <w:rFonts w:asciiTheme="minorHAnsi" w:hAnsiTheme="minorHAnsi" w:cstheme="minorHAnsi"/>
          <w:sz w:val="22"/>
        </w:rPr>
        <w:t xml:space="preserve">such requests </w:t>
      </w:r>
      <w:r w:rsidR="00E93D62" w:rsidRPr="00E93D62">
        <w:rPr>
          <w:rFonts w:asciiTheme="minorHAnsi" w:hAnsiTheme="minorHAnsi" w:cstheme="minorHAnsi"/>
          <w:sz w:val="22"/>
        </w:rPr>
        <w:t xml:space="preserve">are processed in line with the Data Protection Act 2018, UK GDPR and other relevant legislation. </w:t>
      </w:r>
    </w:p>
    <w:p w:rsidR="00E93D62" w:rsidRPr="00E93D62" w:rsidRDefault="00E93D62" w:rsidP="00B37DF1">
      <w:pPr>
        <w:pStyle w:val="ListParagraph"/>
        <w:numPr>
          <w:ilvl w:val="0"/>
          <w:numId w:val="22"/>
        </w:numPr>
        <w:spacing w:before="120"/>
        <w:jc w:val="both"/>
        <w:rPr>
          <w:rFonts w:ascii="Calibri" w:hAnsi="Calibri" w:cs="Calibri"/>
          <w:b/>
          <w:bCs/>
          <w:sz w:val="22"/>
        </w:rPr>
      </w:pPr>
      <w:r w:rsidRPr="00E93D62">
        <w:rPr>
          <w:rFonts w:asciiTheme="minorHAnsi" w:hAnsiTheme="minorHAnsi" w:cstheme="minorHAnsi"/>
          <w:sz w:val="22"/>
        </w:rPr>
        <w:t xml:space="preserve">The post holder will log and review </w:t>
      </w:r>
      <w:r>
        <w:rPr>
          <w:rFonts w:asciiTheme="minorHAnsi" w:hAnsiTheme="minorHAnsi" w:cstheme="minorHAnsi"/>
          <w:sz w:val="22"/>
        </w:rPr>
        <w:t xml:space="preserve">DARG </w:t>
      </w:r>
      <w:r w:rsidRPr="00E93D62">
        <w:rPr>
          <w:rFonts w:asciiTheme="minorHAnsi" w:hAnsiTheme="minorHAnsi" w:cstheme="minorHAnsi"/>
          <w:sz w:val="22"/>
        </w:rPr>
        <w:t>applications for the sharing of data for secondary purposes such as research or other uses outside the remit of the audit or clinical outcome review programme for which the data was collected. This will involve engaging with external applicants to ensure that queries are responded to and clarifications are addressed</w:t>
      </w:r>
      <w:r>
        <w:rPr>
          <w:rFonts w:asciiTheme="minorHAnsi" w:hAnsiTheme="minorHAnsi" w:cstheme="minorHAnsi"/>
          <w:sz w:val="22"/>
        </w:rPr>
        <w:t xml:space="preserve"> in a timely and efficient manner</w:t>
      </w:r>
      <w:r w:rsidRPr="00E93D62">
        <w:rPr>
          <w:rFonts w:asciiTheme="minorHAnsi" w:hAnsiTheme="minorHAnsi" w:cstheme="minorHAnsi"/>
          <w:sz w:val="22"/>
        </w:rPr>
        <w:t>.</w:t>
      </w:r>
    </w:p>
    <w:p w:rsidR="00B37DF1" w:rsidRPr="00051E94" w:rsidRDefault="00B37DF1" w:rsidP="00B37DF1">
      <w:pPr>
        <w:spacing w:before="120"/>
        <w:jc w:val="both"/>
        <w:rPr>
          <w:rFonts w:ascii="Calibri" w:hAnsi="Calibri" w:cs="Calibri"/>
          <w:b/>
          <w:bCs/>
          <w:sz w:val="22"/>
        </w:rPr>
      </w:pPr>
      <w:r w:rsidRPr="00051E94">
        <w:rPr>
          <w:rFonts w:ascii="Calibri" w:hAnsi="Calibri" w:cs="Calibri"/>
          <w:b/>
          <w:bCs/>
          <w:sz w:val="22"/>
        </w:rPr>
        <w:t>Autonomous and Flexible Work Approach</w:t>
      </w:r>
    </w:p>
    <w:p w:rsidR="00B37DF1" w:rsidRPr="00051E94" w:rsidRDefault="00B37DF1" w:rsidP="00B37DF1">
      <w:pPr>
        <w:pStyle w:val="ListParagraph"/>
        <w:numPr>
          <w:ilvl w:val="0"/>
          <w:numId w:val="15"/>
        </w:numPr>
        <w:spacing w:before="120"/>
        <w:jc w:val="both"/>
        <w:rPr>
          <w:rFonts w:ascii="Calibri" w:hAnsi="Calibri" w:cs="Calibri"/>
          <w:sz w:val="22"/>
        </w:rPr>
      </w:pPr>
      <w:r w:rsidRPr="00051E94">
        <w:rPr>
          <w:rFonts w:ascii="Calibri" w:hAnsi="Calibri" w:cs="Calibri"/>
          <w:sz w:val="22"/>
        </w:rPr>
        <w:t xml:space="preserve">Work with minimal supervision, showcasing flexibility as an integral part of a collaborative team, and contributing </w:t>
      </w:r>
      <w:r w:rsidR="00E93D62">
        <w:rPr>
          <w:rFonts w:ascii="Calibri" w:hAnsi="Calibri" w:cs="Calibri"/>
          <w:sz w:val="22"/>
        </w:rPr>
        <w:t>to</w:t>
      </w:r>
      <w:r w:rsidRPr="00051E94">
        <w:rPr>
          <w:rFonts w:ascii="Calibri" w:hAnsi="Calibri" w:cs="Calibri"/>
          <w:sz w:val="22"/>
        </w:rPr>
        <w:t xml:space="preserve"> the overall efficiency and effectiveness of the </w:t>
      </w:r>
      <w:r w:rsidR="00E93D62">
        <w:rPr>
          <w:rFonts w:ascii="Calibri" w:hAnsi="Calibri" w:cs="Calibri"/>
          <w:sz w:val="22"/>
        </w:rPr>
        <w:t>Information Governance function within HQIP</w:t>
      </w:r>
      <w:r w:rsidRPr="00051E94">
        <w:rPr>
          <w:rFonts w:ascii="Calibri" w:hAnsi="Calibri" w:cs="Calibri"/>
          <w:sz w:val="22"/>
        </w:rPr>
        <w:t>.</w:t>
      </w:r>
    </w:p>
    <w:p w:rsidR="00B37DF1" w:rsidRPr="00051E94" w:rsidRDefault="00B37DF1" w:rsidP="00B37DF1">
      <w:pPr>
        <w:shd w:val="clear" w:color="auto" w:fill="002060"/>
        <w:rPr>
          <w:rFonts w:ascii="Calibri" w:hAnsi="Calibri" w:cs="Calibri"/>
          <w:b/>
          <w:color w:val="FFFFFF" w:themeColor="background1"/>
          <w:sz w:val="22"/>
        </w:rPr>
      </w:pPr>
      <w:r w:rsidRPr="00051E94">
        <w:rPr>
          <w:rFonts w:ascii="Calibri" w:hAnsi="Calibri" w:cs="Calibri"/>
          <w:b/>
          <w:color w:val="FFFFFF" w:themeColor="background1"/>
          <w:sz w:val="22"/>
        </w:rPr>
        <w:t xml:space="preserve">Key responsibilities and duties </w:t>
      </w:r>
    </w:p>
    <w:p w:rsidR="00E93D62" w:rsidRDefault="00E93D62" w:rsidP="00E93D62">
      <w:pPr>
        <w:pStyle w:val="ListParagraph"/>
        <w:numPr>
          <w:ilvl w:val="0"/>
          <w:numId w:val="23"/>
        </w:numPr>
        <w:spacing w:after="120" w:line="280" w:lineRule="atLeast"/>
        <w:ind w:left="284" w:hanging="284"/>
        <w:textAlignment w:val="center"/>
        <w:rPr>
          <w:rFonts w:asciiTheme="minorHAnsi" w:hAnsiTheme="minorHAnsi" w:cstheme="minorHAnsi"/>
          <w:sz w:val="22"/>
        </w:rPr>
      </w:pPr>
      <w:r w:rsidRPr="00F83301">
        <w:rPr>
          <w:rFonts w:asciiTheme="minorHAnsi" w:hAnsiTheme="minorHAnsi" w:cstheme="minorHAnsi"/>
          <w:sz w:val="22"/>
        </w:rPr>
        <w:t>Provide administrative support to IG Meetings (IG Executive Group and any other ad hoc meetings). This will include arranging meetings</w:t>
      </w:r>
      <w:r>
        <w:rPr>
          <w:rFonts w:asciiTheme="minorHAnsi" w:hAnsiTheme="minorHAnsi" w:cstheme="minorHAnsi"/>
          <w:sz w:val="22"/>
        </w:rPr>
        <w:t xml:space="preserve"> </w:t>
      </w:r>
      <w:r w:rsidRPr="00F83301">
        <w:rPr>
          <w:rFonts w:asciiTheme="minorHAnsi" w:hAnsiTheme="minorHAnsi" w:cstheme="minorHAnsi"/>
          <w:sz w:val="22"/>
        </w:rPr>
        <w:t>and capturing notes and actions</w:t>
      </w:r>
      <w:r>
        <w:rPr>
          <w:rFonts w:asciiTheme="minorHAnsi" w:hAnsiTheme="minorHAnsi" w:cstheme="minorHAnsi"/>
          <w:sz w:val="22"/>
        </w:rPr>
        <w:t>.</w:t>
      </w:r>
    </w:p>
    <w:p w:rsidR="00E93D62" w:rsidRPr="00F83301" w:rsidRDefault="00E93D62" w:rsidP="00E93D62">
      <w:pPr>
        <w:pStyle w:val="ListParagraph"/>
        <w:spacing w:after="120" w:line="280" w:lineRule="atLeast"/>
        <w:ind w:left="284"/>
        <w:textAlignment w:val="center"/>
        <w:rPr>
          <w:rFonts w:asciiTheme="minorHAnsi" w:hAnsiTheme="minorHAnsi" w:cstheme="minorHAnsi"/>
          <w:sz w:val="22"/>
        </w:rPr>
      </w:pPr>
    </w:p>
    <w:p w:rsidR="00E93D62" w:rsidRPr="00F83301" w:rsidRDefault="00E93D62" w:rsidP="00E93D62">
      <w:pPr>
        <w:pStyle w:val="ListParagraph"/>
        <w:numPr>
          <w:ilvl w:val="0"/>
          <w:numId w:val="23"/>
        </w:numPr>
        <w:spacing w:after="120" w:line="280" w:lineRule="atLeast"/>
        <w:ind w:left="284" w:hanging="284"/>
        <w:textAlignment w:val="center"/>
        <w:rPr>
          <w:rFonts w:asciiTheme="minorHAnsi" w:hAnsiTheme="minorHAnsi" w:cstheme="minorHAnsi"/>
          <w:sz w:val="22"/>
        </w:rPr>
      </w:pPr>
      <w:r w:rsidRPr="00F83301">
        <w:rPr>
          <w:rFonts w:asciiTheme="minorHAnsi" w:hAnsiTheme="minorHAnsi" w:cstheme="minorHAnsi"/>
          <w:sz w:val="22"/>
        </w:rPr>
        <w:t>Support the effective management of the Data Access Request (DARG) process with supervision from the IG Lead. This will include:</w:t>
      </w:r>
    </w:p>
    <w:p w:rsidR="00E93D62" w:rsidRPr="00F83301" w:rsidRDefault="00E93D62" w:rsidP="00E93D62">
      <w:pPr>
        <w:pStyle w:val="ListParagraph"/>
        <w:numPr>
          <w:ilvl w:val="1"/>
          <w:numId w:val="23"/>
        </w:numPr>
        <w:spacing w:after="120" w:line="280" w:lineRule="atLeast"/>
        <w:ind w:left="851" w:hanging="284"/>
        <w:textAlignment w:val="center"/>
        <w:rPr>
          <w:rFonts w:asciiTheme="minorHAnsi" w:hAnsiTheme="minorHAnsi" w:cstheme="minorHAnsi"/>
          <w:sz w:val="22"/>
        </w:rPr>
      </w:pPr>
      <w:r w:rsidRPr="00F83301">
        <w:rPr>
          <w:rFonts w:asciiTheme="minorHAnsi" w:hAnsiTheme="minorHAnsi" w:cstheme="minorHAnsi"/>
          <w:sz w:val="22"/>
        </w:rPr>
        <w:t>Serving as first point of contact for DARG related queries</w:t>
      </w:r>
      <w:r>
        <w:rPr>
          <w:rFonts w:asciiTheme="minorHAnsi" w:hAnsiTheme="minorHAnsi" w:cstheme="minorHAnsi"/>
          <w:sz w:val="22"/>
        </w:rPr>
        <w:t>.</w:t>
      </w:r>
    </w:p>
    <w:p w:rsidR="00E93D62" w:rsidRPr="00F83301" w:rsidRDefault="00E93D62" w:rsidP="00E93D62">
      <w:pPr>
        <w:pStyle w:val="ListParagraph"/>
        <w:numPr>
          <w:ilvl w:val="1"/>
          <w:numId w:val="23"/>
        </w:numPr>
        <w:spacing w:after="120" w:line="280" w:lineRule="atLeast"/>
        <w:ind w:left="851" w:hanging="284"/>
        <w:textAlignment w:val="center"/>
        <w:rPr>
          <w:rFonts w:asciiTheme="minorHAnsi" w:hAnsiTheme="minorHAnsi" w:cstheme="minorHAnsi"/>
          <w:sz w:val="22"/>
        </w:rPr>
      </w:pPr>
      <w:r w:rsidRPr="00F83301">
        <w:rPr>
          <w:rFonts w:asciiTheme="minorHAnsi" w:hAnsiTheme="minorHAnsi" w:cstheme="minorHAnsi"/>
          <w:sz w:val="22"/>
        </w:rPr>
        <w:t xml:space="preserve">Logging and undertaking </w:t>
      </w:r>
      <w:r w:rsidR="008C41D2">
        <w:rPr>
          <w:rFonts w:asciiTheme="minorHAnsi" w:hAnsiTheme="minorHAnsi" w:cstheme="minorHAnsi"/>
          <w:sz w:val="22"/>
        </w:rPr>
        <w:t>initial</w:t>
      </w:r>
      <w:r w:rsidRPr="00F83301">
        <w:rPr>
          <w:rFonts w:asciiTheme="minorHAnsi" w:hAnsiTheme="minorHAnsi" w:cstheme="minorHAnsi"/>
          <w:sz w:val="22"/>
        </w:rPr>
        <w:t xml:space="preserve"> reviews of received applications</w:t>
      </w:r>
      <w:r>
        <w:rPr>
          <w:rFonts w:asciiTheme="minorHAnsi" w:hAnsiTheme="minorHAnsi" w:cstheme="minorHAnsi"/>
          <w:sz w:val="22"/>
        </w:rPr>
        <w:t>.</w:t>
      </w:r>
    </w:p>
    <w:p w:rsidR="00E93D62" w:rsidRPr="00F83301" w:rsidRDefault="00E93D62" w:rsidP="00E93D62">
      <w:pPr>
        <w:pStyle w:val="ListParagraph"/>
        <w:numPr>
          <w:ilvl w:val="1"/>
          <w:numId w:val="23"/>
        </w:numPr>
        <w:spacing w:after="120" w:line="280" w:lineRule="atLeast"/>
        <w:ind w:left="851" w:hanging="284"/>
        <w:textAlignment w:val="center"/>
        <w:rPr>
          <w:rFonts w:asciiTheme="minorHAnsi" w:hAnsiTheme="minorHAnsi" w:cstheme="minorHAnsi"/>
          <w:sz w:val="22"/>
        </w:rPr>
      </w:pPr>
      <w:r w:rsidRPr="00F83301">
        <w:rPr>
          <w:rFonts w:asciiTheme="minorHAnsi" w:hAnsiTheme="minorHAnsi" w:cstheme="minorHAnsi"/>
          <w:sz w:val="22"/>
        </w:rPr>
        <w:t>Liaising with external applicants, HQIP data providers and internal HQIP staff (by e-mail, telephone and video-conferencing calls) to respond to queries and clarifications to progress applications to an acceptable standard that they can be approved</w:t>
      </w:r>
      <w:r>
        <w:rPr>
          <w:rFonts w:asciiTheme="minorHAnsi" w:hAnsiTheme="minorHAnsi" w:cstheme="minorHAnsi"/>
          <w:sz w:val="22"/>
        </w:rPr>
        <w:t>.</w:t>
      </w:r>
    </w:p>
    <w:p w:rsidR="00E93D62" w:rsidRPr="00F83301" w:rsidRDefault="00E93D62" w:rsidP="00E93D62">
      <w:pPr>
        <w:pStyle w:val="ListParagraph"/>
        <w:numPr>
          <w:ilvl w:val="1"/>
          <w:numId w:val="23"/>
        </w:numPr>
        <w:spacing w:after="120" w:line="280" w:lineRule="atLeast"/>
        <w:ind w:left="851" w:hanging="284"/>
        <w:textAlignment w:val="center"/>
        <w:rPr>
          <w:rFonts w:asciiTheme="minorHAnsi" w:hAnsiTheme="minorHAnsi" w:cstheme="minorHAnsi"/>
          <w:sz w:val="22"/>
        </w:rPr>
      </w:pPr>
      <w:r w:rsidRPr="00F83301">
        <w:rPr>
          <w:rFonts w:asciiTheme="minorHAnsi" w:hAnsiTheme="minorHAnsi" w:cstheme="minorHAnsi"/>
          <w:sz w:val="22"/>
        </w:rPr>
        <w:t>Maintaining accurate records of applications and correspondence</w:t>
      </w:r>
      <w:r>
        <w:rPr>
          <w:rFonts w:asciiTheme="minorHAnsi" w:hAnsiTheme="minorHAnsi" w:cstheme="minorHAnsi"/>
          <w:sz w:val="22"/>
        </w:rPr>
        <w:t>.</w:t>
      </w:r>
    </w:p>
    <w:p w:rsidR="00E93D62" w:rsidRDefault="00E93D62" w:rsidP="00E93D62">
      <w:pPr>
        <w:pStyle w:val="ListParagraph"/>
        <w:numPr>
          <w:ilvl w:val="1"/>
          <w:numId w:val="23"/>
        </w:numPr>
        <w:spacing w:after="120" w:line="280" w:lineRule="atLeast"/>
        <w:ind w:left="851" w:hanging="284"/>
        <w:textAlignment w:val="center"/>
        <w:rPr>
          <w:rFonts w:asciiTheme="minorHAnsi" w:hAnsiTheme="minorHAnsi" w:cstheme="minorHAnsi"/>
          <w:sz w:val="22"/>
        </w:rPr>
      </w:pPr>
      <w:r w:rsidRPr="00F83301">
        <w:rPr>
          <w:rFonts w:asciiTheme="minorHAnsi" w:hAnsiTheme="minorHAnsi" w:cstheme="minorHAnsi"/>
          <w:sz w:val="22"/>
        </w:rPr>
        <w:t>Running data reports and extracting information that demonstrates the effective functioning of the DARG service</w:t>
      </w:r>
      <w:r>
        <w:rPr>
          <w:rFonts w:asciiTheme="minorHAnsi" w:hAnsiTheme="minorHAnsi" w:cstheme="minorHAnsi"/>
          <w:sz w:val="22"/>
        </w:rPr>
        <w:t>.</w:t>
      </w:r>
    </w:p>
    <w:p w:rsidR="00E93D62" w:rsidRPr="00C85B39" w:rsidRDefault="00E93D62" w:rsidP="00E93D62">
      <w:pPr>
        <w:pStyle w:val="ListParagraph"/>
        <w:spacing w:after="120" w:line="280" w:lineRule="atLeast"/>
        <w:ind w:left="851"/>
        <w:textAlignment w:val="center"/>
        <w:rPr>
          <w:rFonts w:asciiTheme="minorHAnsi" w:hAnsiTheme="minorHAnsi" w:cstheme="minorHAnsi"/>
          <w:sz w:val="22"/>
        </w:rPr>
      </w:pPr>
    </w:p>
    <w:p w:rsidR="00E93D62" w:rsidRDefault="00E93D62" w:rsidP="00E93D62">
      <w:pPr>
        <w:pStyle w:val="ListParagraph"/>
        <w:numPr>
          <w:ilvl w:val="0"/>
          <w:numId w:val="24"/>
        </w:numPr>
        <w:spacing w:after="120" w:line="280" w:lineRule="atLeast"/>
        <w:ind w:left="284" w:hanging="284"/>
        <w:textAlignment w:val="center"/>
        <w:rPr>
          <w:rFonts w:asciiTheme="minorHAnsi" w:hAnsiTheme="minorHAnsi" w:cstheme="minorHAnsi"/>
          <w:sz w:val="22"/>
        </w:rPr>
      </w:pPr>
      <w:r w:rsidRPr="00F83301">
        <w:rPr>
          <w:rFonts w:asciiTheme="minorHAnsi" w:hAnsiTheme="minorHAnsi" w:cstheme="minorHAnsi"/>
          <w:sz w:val="22"/>
        </w:rPr>
        <w:t>Monitor the Data Sharing inbox on a daily basis</w:t>
      </w:r>
      <w:r>
        <w:rPr>
          <w:rFonts w:asciiTheme="minorHAnsi" w:hAnsiTheme="minorHAnsi" w:cstheme="minorHAnsi"/>
          <w:sz w:val="22"/>
        </w:rPr>
        <w:t>.</w:t>
      </w:r>
    </w:p>
    <w:p w:rsidR="00E93D62" w:rsidRDefault="00E93D62" w:rsidP="00E93D62">
      <w:pPr>
        <w:pStyle w:val="ListParagraph"/>
        <w:spacing w:after="120" w:line="280" w:lineRule="atLeast"/>
        <w:ind w:left="284"/>
        <w:textAlignment w:val="center"/>
        <w:rPr>
          <w:rFonts w:asciiTheme="minorHAnsi" w:hAnsiTheme="minorHAnsi" w:cstheme="minorHAnsi"/>
          <w:sz w:val="22"/>
        </w:rPr>
      </w:pPr>
    </w:p>
    <w:p w:rsidR="008C41D2" w:rsidRPr="008C41D2" w:rsidRDefault="00E93D62" w:rsidP="008C41D2">
      <w:pPr>
        <w:pStyle w:val="ListParagraph"/>
        <w:numPr>
          <w:ilvl w:val="0"/>
          <w:numId w:val="24"/>
        </w:numPr>
        <w:spacing w:after="120" w:line="280" w:lineRule="atLeast"/>
        <w:ind w:left="284" w:hanging="284"/>
        <w:textAlignment w:val="center"/>
        <w:rPr>
          <w:rFonts w:asciiTheme="minorHAnsi" w:hAnsiTheme="minorHAnsi" w:cstheme="minorHAnsi"/>
          <w:sz w:val="22"/>
        </w:rPr>
      </w:pPr>
      <w:r>
        <w:rPr>
          <w:rFonts w:asciiTheme="minorHAnsi" w:hAnsiTheme="minorHAnsi" w:cstheme="minorHAnsi"/>
          <w:sz w:val="22"/>
        </w:rPr>
        <w:t>Monitor the Data Protection and Freedom of Information inboxes in the IG Lead’s absence or as and when may be required.</w:t>
      </w:r>
    </w:p>
    <w:p w:rsidR="008C41D2" w:rsidRPr="00F83301" w:rsidRDefault="008C41D2" w:rsidP="008C41D2">
      <w:pPr>
        <w:pStyle w:val="ListParagraph"/>
        <w:spacing w:after="120" w:line="280" w:lineRule="atLeast"/>
        <w:ind w:left="284"/>
        <w:textAlignment w:val="center"/>
        <w:rPr>
          <w:rFonts w:asciiTheme="minorHAnsi" w:hAnsiTheme="minorHAnsi" w:cstheme="minorHAnsi"/>
          <w:sz w:val="22"/>
        </w:rPr>
      </w:pPr>
    </w:p>
    <w:p w:rsidR="00E93D62" w:rsidRDefault="00E93D62" w:rsidP="00E93D62">
      <w:pPr>
        <w:pStyle w:val="ListParagraph"/>
        <w:numPr>
          <w:ilvl w:val="0"/>
          <w:numId w:val="24"/>
        </w:numPr>
        <w:spacing w:after="120" w:line="280" w:lineRule="atLeast"/>
        <w:ind w:left="284" w:hanging="284"/>
        <w:textAlignment w:val="center"/>
        <w:rPr>
          <w:rFonts w:asciiTheme="minorHAnsi" w:hAnsiTheme="minorHAnsi" w:cstheme="minorHAnsi"/>
          <w:sz w:val="22"/>
        </w:rPr>
      </w:pPr>
      <w:r w:rsidRPr="00F83301">
        <w:rPr>
          <w:rFonts w:asciiTheme="minorHAnsi" w:hAnsiTheme="minorHAnsi" w:cstheme="minorHAnsi"/>
          <w:sz w:val="22"/>
        </w:rPr>
        <w:t xml:space="preserve">Provide </w:t>
      </w:r>
      <w:r w:rsidRPr="00F83301">
        <w:rPr>
          <w:rFonts w:asciiTheme="minorHAnsi" w:hAnsiTheme="minorHAnsi" w:cstheme="minorHAnsi"/>
          <w:bCs/>
          <w:sz w:val="22"/>
        </w:rPr>
        <w:t>a range of administrative assistance</w:t>
      </w:r>
      <w:r w:rsidRPr="00F83301">
        <w:rPr>
          <w:rFonts w:asciiTheme="minorHAnsi" w:hAnsiTheme="minorHAnsi" w:cstheme="minorHAnsi"/>
          <w:sz w:val="22"/>
        </w:rPr>
        <w:t xml:space="preserve"> to the IG function, as and when may be requested by the IG Lead or the </w:t>
      </w:r>
      <w:r>
        <w:rPr>
          <w:rFonts w:asciiTheme="minorHAnsi" w:hAnsiTheme="minorHAnsi" w:cstheme="minorHAnsi"/>
          <w:sz w:val="22"/>
        </w:rPr>
        <w:t>IG Executive Board.</w:t>
      </w:r>
    </w:p>
    <w:p w:rsidR="008C41D2" w:rsidRPr="008C41D2" w:rsidRDefault="008C41D2" w:rsidP="008C41D2">
      <w:pPr>
        <w:pStyle w:val="ListParagraph"/>
        <w:rPr>
          <w:rFonts w:asciiTheme="minorHAnsi" w:hAnsiTheme="minorHAnsi" w:cstheme="minorHAnsi"/>
          <w:sz w:val="22"/>
        </w:rPr>
      </w:pPr>
    </w:p>
    <w:p w:rsidR="008C41D2" w:rsidRPr="006B07E9" w:rsidRDefault="006B07E9" w:rsidP="006B07E9">
      <w:pPr>
        <w:pStyle w:val="ListParagraph"/>
        <w:numPr>
          <w:ilvl w:val="0"/>
          <w:numId w:val="27"/>
        </w:numPr>
        <w:spacing w:after="0" w:line="240" w:lineRule="auto"/>
        <w:contextualSpacing w:val="0"/>
        <w:rPr>
          <w:rFonts w:ascii="Aptos" w:eastAsia="Times New Roman" w:hAnsi="Aptos"/>
          <w:color w:val="000000"/>
          <w:sz w:val="22"/>
          <w:lang w:val="en-US"/>
        </w:rPr>
      </w:pPr>
      <w:r>
        <w:rPr>
          <w:rFonts w:ascii="Aptos" w:eastAsia="Times New Roman" w:hAnsi="Aptos"/>
          <w:sz w:val="22"/>
          <w:lang w:val="en-US"/>
        </w:rPr>
        <w:t>Any other duties as may be reasonably expected, and which are commensurate with the level of the post.</w:t>
      </w:r>
    </w:p>
    <w:p w:rsidR="00B37DF1" w:rsidRPr="00051E94" w:rsidRDefault="00B37DF1" w:rsidP="00B37DF1">
      <w:pPr>
        <w:shd w:val="clear" w:color="auto" w:fill="002060"/>
        <w:rPr>
          <w:rFonts w:ascii="Calibri" w:hAnsi="Calibri" w:cs="Calibri"/>
          <w:b/>
          <w:sz w:val="22"/>
        </w:rPr>
      </w:pPr>
      <w:r w:rsidRPr="00051E94">
        <w:rPr>
          <w:rFonts w:ascii="Calibri" w:hAnsi="Calibri" w:cs="Calibri"/>
          <w:b/>
          <w:sz w:val="22"/>
        </w:rPr>
        <w:t>Generic</w:t>
      </w:r>
    </w:p>
    <w:p w:rsidR="00B37DF1" w:rsidRPr="00051E94" w:rsidRDefault="00B37DF1" w:rsidP="00B37DF1">
      <w:pPr>
        <w:pStyle w:val="ListParagraph"/>
        <w:ind w:left="714"/>
        <w:rPr>
          <w:rFonts w:ascii="Calibri" w:hAnsi="Calibri" w:cs="Calibri"/>
          <w:sz w:val="22"/>
        </w:rPr>
      </w:pPr>
    </w:p>
    <w:p w:rsidR="00B37DF1" w:rsidRDefault="00B37DF1" w:rsidP="00B37DF1">
      <w:pPr>
        <w:pStyle w:val="ListParagraph"/>
        <w:numPr>
          <w:ilvl w:val="0"/>
          <w:numId w:val="4"/>
        </w:numPr>
        <w:spacing w:after="0" w:line="240" w:lineRule="auto"/>
        <w:contextualSpacing w:val="0"/>
        <w:rPr>
          <w:rFonts w:ascii="Calibri" w:eastAsia="Times New Roman" w:hAnsi="Calibri" w:cs="Calibri"/>
          <w:sz w:val="22"/>
          <w:lang w:val="en-US"/>
        </w:rPr>
      </w:pPr>
      <w:r w:rsidRPr="00051E94">
        <w:rPr>
          <w:rFonts w:ascii="Calibri" w:eastAsia="Times New Roman" w:hAnsi="Calibri" w:cs="Calibri"/>
          <w:sz w:val="22"/>
          <w:lang w:val="en-US"/>
        </w:rPr>
        <w:t>Adhere to HQIP's Health and Safety Policy, ensuring strict compliance with equal opportunities, data protection legislation, and information governance best practices in the execution of all duties and responsibilities.</w:t>
      </w:r>
    </w:p>
    <w:p w:rsidR="000554D7" w:rsidRPr="00051E94" w:rsidRDefault="000554D7" w:rsidP="000554D7">
      <w:pPr>
        <w:pStyle w:val="ListParagraph"/>
        <w:spacing w:after="0" w:line="240" w:lineRule="auto"/>
        <w:ind w:left="360"/>
        <w:contextualSpacing w:val="0"/>
        <w:rPr>
          <w:rFonts w:ascii="Calibri" w:eastAsia="Times New Roman" w:hAnsi="Calibri" w:cs="Calibri"/>
          <w:sz w:val="22"/>
          <w:lang w:val="en-US"/>
        </w:rPr>
      </w:pPr>
    </w:p>
    <w:p w:rsidR="00B37DF1" w:rsidRPr="00051E94" w:rsidRDefault="00B37DF1" w:rsidP="00B37DF1">
      <w:pPr>
        <w:pStyle w:val="ListParagraph"/>
        <w:numPr>
          <w:ilvl w:val="0"/>
          <w:numId w:val="4"/>
        </w:numPr>
        <w:spacing w:after="0" w:line="240" w:lineRule="auto"/>
        <w:contextualSpacing w:val="0"/>
        <w:rPr>
          <w:rFonts w:ascii="Calibri" w:eastAsia="Times New Roman" w:hAnsi="Calibri" w:cs="Calibri"/>
          <w:sz w:val="22"/>
          <w:lang w:val="en-US"/>
        </w:rPr>
      </w:pPr>
      <w:r w:rsidRPr="00051E94">
        <w:rPr>
          <w:rFonts w:ascii="Calibri" w:eastAsia="Times New Roman" w:hAnsi="Calibri" w:cs="Calibri"/>
          <w:sz w:val="22"/>
          <w:lang w:val="en-US"/>
        </w:rPr>
        <w:t>Embrace flexibility by undertaking any additional duties that are reasonably expected and align with the post's level, contributing to the overall efficiency of the role.</w:t>
      </w:r>
    </w:p>
    <w:p w:rsidR="000554D7" w:rsidRDefault="000554D7" w:rsidP="000554D7">
      <w:pPr>
        <w:pStyle w:val="ListParagraph"/>
        <w:spacing w:after="0" w:line="240" w:lineRule="auto"/>
        <w:ind w:left="360"/>
        <w:contextualSpacing w:val="0"/>
        <w:rPr>
          <w:rFonts w:ascii="Calibri" w:eastAsia="Times New Roman" w:hAnsi="Calibri" w:cs="Calibri"/>
          <w:sz w:val="22"/>
          <w:lang w:val="en-US"/>
        </w:rPr>
      </w:pPr>
    </w:p>
    <w:p w:rsidR="00B37DF1" w:rsidRPr="00051E94" w:rsidRDefault="00B37DF1" w:rsidP="00B37DF1">
      <w:pPr>
        <w:pStyle w:val="ListParagraph"/>
        <w:numPr>
          <w:ilvl w:val="0"/>
          <w:numId w:val="4"/>
        </w:numPr>
        <w:spacing w:after="0" w:line="240" w:lineRule="auto"/>
        <w:contextualSpacing w:val="0"/>
        <w:rPr>
          <w:rFonts w:ascii="Calibri" w:eastAsia="Times New Roman" w:hAnsi="Calibri" w:cs="Calibri"/>
          <w:sz w:val="22"/>
          <w:lang w:val="en-US"/>
        </w:rPr>
      </w:pPr>
      <w:r w:rsidRPr="00051E94">
        <w:rPr>
          <w:rFonts w:ascii="Calibri" w:eastAsia="Times New Roman" w:hAnsi="Calibri" w:cs="Calibri"/>
          <w:sz w:val="22"/>
          <w:lang w:val="en-US"/>
        </w:rPr>
        <w:t xml:space="preserve">Take ownership of personal development by identifying needs and formulating a </w:t>
      </w:r>
      <w:proofErr w:type="spellStart"/>
      <w:r w:rsidRPr="00051E94">
        <w:rPr>
          <w:rFonts w:ascii="Calibri" w:eastAsia="Times New Roman" w:hAnsi="Calibri" w:cs="Calibri"/>
          <w:sz w:val="22"/>
          <w:lang w:val="en-US"/>
        </w:rPr>
        <w:t>personali</w:t>
      </w:r>
      <w:r w:rsidR="00611181">
        <w:rPr>
          <w:rFonts w:ascii="Calibri" w:eastAsia="Times New Roman" w:hAnsi="Calibri" w:cs="Calibri"/>
          <w:sz w:val="22"/>
          <w:lang w:val="en-US"/>
        </w:rPr>
        <w:t>s</w:t>
      </w:r>
      <w:r w:rsidRPr="00051E94">
        <w:rPr>
          <w:rFonts w:ascii="Calibri" w:eastAsia="Times New Roman" w:hAnsi="Calibri" w:cs="Calibri"/>
          <w:sz w:val="22"/>
          <w:lang w:val="en-US"/>
        </w:rPr>
        <w:t>ed</w:t>
      </w:r>
      <w:proofErr w:type="spellEnd"/>
      <w:r w:rsidRPr="00051E94">
        <w:rPr>
          <w:rFonts w:ascii="Calibri" w:eastAsia="Times New Roman" w:hAnsi="Calibri" w:cs="Calibri"/>
          <w:sz w:val="22"/>
          <w:lang w:val="en-US"/>
        </w:rPr>
        <w:t xml:space="preserve"> development plan, fostering continuous growth and improvement.</w:t>
      </w:r>
    </w:p>
    <w:p w:rsidR="000554D7" w:rsidRDefault="000554D7" w:rsidP="000554D7">
      <w:pPr>
        <w:pStyle w:val="ListParagraph"/>
        <w:ind w:left="360"/>
        <w:rPr>
          <w:rFonts w:ascii="Calibri" w:eastAsia="Times New Roman" w:hAnsi="Calibri" w:cs="Calibri"/>
          <w:sz w:val="22"/>
          <w:lang w:val="en-US"/>
        </w:rPr>
      </w:pPr>
    </w:p>
    <w:p w:rsidR="00051E94" w:rsidRDefault="00B37DF1" w:rsidP="00B37DF1">
      <w:pPr>
        <w:pStyle w:val="ListParagraph"/>
        <w:numPr>
          <w:ilvl w:val="0"/>
          <w:numId w:val="4"/>
        </w:numPr>
        <w:rPr>
          <w:rFonts w:ascii="Calibri" w:eastAsia="Times New Roman" w:hAnsi="Calibri" w:cs="Calibri"/>
          <w:sz w:val="22"/>
          <w:lang w:val="en-US"/>
        </w:rPr>
      </w:pPr>
      <w:r w:rsidRPr="00051E94">
        <w:rPr>
          <w:rFonts w:ascii="Calibri" w:eastAsia="Times New Roman" w:hAnsi="Calibri" w:cs="Calibri"/>
          <w:sz w:val="22"/>
          <w:lang w:val="en-US"/>
        </w:rPr>
        <w:t>Acknowledge the home-based nature of the role, with occasional travel to meetings and events, demonstrating adaptability to varied work environments.</w:t>
      </w:r>
    </w:p>
    <w:p w:rsidR="00051E94" w:rsidRDefault="00051E94">
      <w:pPr>
        <w:spacing w:after="160" w:line="259" w:lineRule="auto"/>
        <w:rPr>
          <w:rFonts w:ascii="Calibri" w:eastAsia="Times New Roman" w:hAnsi="Calibri" w:cs="Calibri"/>
          <w:sz w:val="22"/>
          <w:lang w:val="en-US"/>
        </w:rPr>
      </w:pPr>
      <w:r>
        <w:rPr>
          <w:rFonts w:ascii="Calibri" w:eastAsia="Times New Roman" w:hAnsi="Calibri" w:cs="Calibri"/>
          <w:sz w:val="22"/>
          <w:lang w:val="en-US"/>
        </w:rPr>
        <w:br w:type="page"/>
      </w:r>
    </w:p>
    <w:p w:rsidR="00C10C16" w:rsidRPr="00051E94" w:rsidRDefault="00051E94" w:rsidP="00051E94">
      <w:pPr>
        <w:pStyle w:val="ListParagraph"/>
        <w:ind w:left="360"/>
        <w:jc w:val="center"/>
        <w:rPr>
          <w:rFonts w:ascii="Calibri" w:hAnsi="Calibri" w:cs="Calibri"/>
          <w:b/>
          <w:bCs/>
          <w:sz w:val="24"/>
          <w:szCs w:val="24"/>
        </w:rPr>
      </w:pPr>
      <w:r w:rsidRPr="00051E94">
        <w:rPr>
          <w:rFonts w:ascii="Calibri" w:hAnsi="Calibri" w:cs="Calibri"/>
          <w:b/>
          <w:bCs/>
          <w:sz w:val="24"/>
          <w:szCs w:val="24"/>
        </w:rPr>
        <w:t>Person Specification</w:t>
      </w:r>
    </w:p>
    <w:tbl>
      <w:tblPr>
        <w:tblW w:w="107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3466"/>
        <w:gridCol w:w="2632"/>
        <w:gridCol w:w="2766"/>
      </w:tblGrid>
      <w:tr w:rsidR="00051E94" w:rsidRPr="001D781C" w:rsidTr="001D781C">
        <w:tc>
          <w:tcPr>
            <w:tcW w:w="1903" w:type="dxa"/>
            <w:shd w:val="clear" w:color="auto" w:fill="002060"/>
          </w:tcPr>
          <w:p w:rsidR="00051E94" w:rsidRPr="001D781C" w:rsidRDefault="00051E94" w:rsidP="001E109E">
            <w:pPr>
              <w:outlineLvl w:val="0"/>
              <w:rPr>
                <w:rFonts w:ascii="Calibri Light" w:hAnsi="Calibri Light" w:cs="Calibri Light"/>
                <w:b/>
                <w:sz w:val="22"/>
              </w:rPr>
            </w:pPr>
          </w:p>
          <w:p w:rsidR="00051E94" w:rsidRPr="001D781C" w:rsidRDefault="00051E94" w:rsidP="001E109E">
            <w:pPr>
              <w:outlineLvl w:val="0"/>
              <w:rPr>
                <w:rFonts w:ascii="Calibri Light" w:hAnsi="Calibri Light" w:cs="Calibri Light"/>
                <w:b/>
                <w:sz w:val="22"/>
              </w:rPr>
            </w:pPr>
          </w:p>
        </w:tc>
        <w:tc>
          <w:tcPr>
            <w:tcW w:w="3513" w:type="dxa"/>
            <w:shd w:val="clear" w:color="auto" w:fill="B7D4EF" w:themeFill="text2" w:themeFillTint="33"/>
          </w:tcPr>
          <w:p w:rsidR="00051E94" w:rsidRPr="001D781C" w:rsidRDefault="00051E94" w:rsidP="001E109E">
            <w:pPr>
              <w:jc w:val="center"/>
              <w:outlineLvl w:val="0"/>
              <w:rPr>
                <w:rFonts w:ascii="Calibri Light" w:hAnsi="Calibri Light" w:cs="Calibri Light"/>
                <w:b/>
                <w:sz w:val="22"/>
              </w:rPr>
            </w:pPr>
            <w:r w:rsidRPr="001D781C">
              <w:rPr>
                <w:rFonts w:ascii="Calibri Light" w:hAnsi="Calibri Light" w:cs="Calibri Light"/>
                <w:b/>
                <w:sz w:val="22"/>
              </w:rPr>
              <w:t>Essential</w:t>
            </w:r>
          </w:p>
        </w:tc>
        <w:tc>
          <w:tcPr>
            <w:tcW w:w="2522" w:type="dxa"/>
            <w:shd w:val="clear" w:color="auto" w:fill="CAEDFB" w:themeFill="accent4" w:themeFillTint="33"/>
          </w:tcPr>
          <w:p w:rsidR="00051E94" w:rsidRPr="001D781C" w:rsidRDefault="00051E94" w:rsidP="001E109E">
            <w:pPr>
              <w:jc w:val="center"/>
              <w:outlineLvl w:val="0"/>
              <w:rPr>
                <w:rFonts w:ascii="Calibri Light" w:hAnsi="Calibri Light" w:cs="Calibri Light"/>
                <w:b/>
                <w:sz w:val="22"/>
              </w:rPr>
            </w:pPr>
            <w:r w:rsidRPr="001D781C">
              <w:rPr>
                <w:rFonts w:ascii="Calibri Light" w:hAnsi="Calibri Light" w:cs="Calibri Light"/>
                <w:b/>
                <w:sz w:val="22"/>
              </w:rPr>
              <w:t>Desirable</w:t>
            </w:r>
          </w:p>
        </w:tc>
        <w:tc>
          <w:tcPr>
            <w:tcW w:w="2816" w:type="dxa"/>
            <w:shd w:val="clear" w:color="auto" w:fill="CCFFCC"/>
          </w:tcPr>
          <w:p w:rsidR="00051E94" w:rsidRPr="001D781C" w:rsidRDefault="00051E94" w:rsidP="001D781C">
            <w:pPr>
              <w:pStyle w:val="NoSpacing"/>
              <w:rPr>
                <w:rFonts w:ascii="Calibri Light" w:hAnsi="Calibri Light" w:cs="Calibri Light"/>
                <w:b/>
                <w:bCs/>
              </w:rPr>
            </w:pPr>
            <w:r w:rsidRPr="001D781C">
              <w:rPr>
                <w:rFonts w:ascii="Calibri Light" w:hAnsi="Calibri Light" w:cs="Calibri Light"/>
                <w:b/>
                <w:bCs/>
              </w:rPr>
              <w:t>Assessed t</w:t>
            </w:r>
            <w:r w:rsidRPr="001D781C">
              <w:rPr>
                <w:rFonts w:ascii="Calibri Light" w:hAnsi="Calibri Light" w:cs="Calibri Light"/>
                <w:b/>
                <w:bCs/>
                <w:spacing w:val="-1"/>
              </w:rPr>
              <w:t>h</w:t>
            </w:r>
            <w:r w:rsidRPr="001D781C">
              <w:rPr>
                <w:rFonts w:ascii="Calibri Light" w:hAnsi="Calibri Light" w:cs="Calibri Light"/>
                <w:b/>
                <w:bCs/>
              </w:rPr>
              <w:t>r</w:t>
            </w:r>
            <w:r w:rsidRPr="001D781C">
              <w:rPr>
                <w:rFonts w:ascii="Calibri Light" w:hAnsi="Calibri Light" w:cs="Calibri Light"/>
                <w:b/>
                <w:bCs/>
                <w:spacing w:val="1"/>
              </w:rPr>
              <w:t>o</w:t>
            </w:r>
            <w:r w:rsidRPr="001D781C">
              <w:rPr>
                <w:rFonts w:ascii="Calibri Light" w:hAnsi="Calibri Light" w:cs="Calibri Light"/>
                <w:b/>
                <w:bCs/>
                <w:spacing w:val="-1"/>
              </w:rPr>
              <w:t>ug</w:t>
            </w:r>
            <w:r w:rsidRPr="001D781C">
              <w:rPr>
                <w:rFonts w:ascii="Calibri Light" w:hAnsi="Calibri Light" w:cs="Calibri Light"/>
                <w:b/>
                <w:bCs/>
              </w:rPr>
              <w:t>h</w:t>
            </w:r>
          </w:p>
          <w:p w:rsidR="00051E94" w:rsidRPr="001D781C" w:rsidRDefault="00051E94" w:rsidP="001D781C">
            <w:pPr>
              <w:pStyle w:val="NoSpacing"/>
              <w:rPr>
                <w:rFonts w:ascii="Calibri Light" w:hAnsi="Calibri Light" w:cs="Calibri Light"/>
                <w:b/>
                <w:bCs/>
              </w:rPr>
            </w:pPr>
            <w:r w:rsidRPr="001D781C">
              <w:rPr>
                <w:rFonts w:ascii="Calibri Light" w:hAnsi="Calibri Light" w:cs="Calibri Light"/>
                <w:b/>
                <w:bCs/>
              </w:rPr>
              <w:t>A –</w:t>
            </w:r>
            <w:r w:rsidRPr="001D781C">
              <w:rPr>
                <w:rFonts w:ascii="Calibri Light" w:hAnsi="Calibri Light" w:cs="Calibri Light"/>
                <w:b/>
                <w:bCs/>
                <w:spacing w:val="-1"/>
              </w:rPr>
              <w:t xml:space="preserve"> </w:t>
            </w:r>
            <w:r w:rsidRPr="001D781C">
              <w:rPr>
                <w:rFonts w:ascii="Calibri Light" w:hAnsi="Calibri Light" w:cs="Calibri Light"/>
                <w:b/>
                <w:bCs/>
              </w:rPr>
              <w:t xml:space="preserve">application form </w:t>
            </w:r>
          </w:p>
          <w:p w:rsidR="00051E94" w:rsidRPr="001D781C" w:rsidRDefault="00051E94" w:rsidP="001D781C">
            <w:pPr>
              <w:pStyle w:val="NoSpacing"/>
              <w:rPr>
                <w:rFonts w:ascii="Calibri Light" w:hAnsi="Calibri Light" w:cs="Calibri Light"/>
                <w:b/>
                <w:bCs/>
              </w:rPr>
            </w:pPr>
            <w:r w:rsidRPr="001D781C">
              <w:rPr>
                <w:rFonts w:ascii="Calibri Light" w:hAnsi="Calibri Light" w:cs="Calibri Light"/>
                <w:b/>
                <w:bCs/>
              </w:rPr>
              <w:t>I</w:t>
            </w:r>
            <w:r w:rsidRPr="001D781C">
              <w:rPr>
                <w:rFonts w:ascii="Calibri Light" w:hAnsi="Calibri Light" w:cs="Calibri Light"/>
                <w:b/>
                <w:bCs/>
                <w:spacing w:val="-1"/>
              </w:rPr>
              <w:t xml:space="preserve"> </w:t>
            </w:r>
            <w:r w:rsidRPr="001D781C">
              <w:rPr>
                <w:rFonts w:ascii="Calibri Light" w:hAnsi="Calibri Light" w:cs="Calibri Light"/>
                <w:b/>
                <w:bCs/>
              </w:rPr>
              <w:t>–</w:t>
            </w:r>
            <w:r w:rsidRPr="001D781C">
              <w:rPr>
                <w:rFonts w:ascii="Calibri Light" w:hAnsi="Calibri Light" w:cs="Calibri Light"/>
                <w:b/>
                <w:bCs/>
                <w:spacing w:val="-1"/>
              </w:rPr>
              <w:t xml:space="preserve"> </w:t>
            </w:r>
            <w:r w:rsidRPr="001D781C">
              <w:rPr>
                <w:rFonts w:ascii="Calibri Light" w:hAnsi="Calibri Light" w:cs="Calibri Light"/>
                <w:b/>
                <w:bCs/>
              </w:rPr>
              <w:t>I</w:t>
            </w:r>
            <w:r w:rsidRPr="001D781C">
              <w:rPr>
                <w:rFonts w:ascii="Calibri Light" w:hAnsi="Calibri Light" w:cs="Calibri Light"/>
                <w:b/>
                <w:bCs/>
                <w:spacing w:val="1"/>
              </w:rPr>
              <w:t>n</w:t>
            </w:r>
            <w:r w:rsidRPr="001D781C">
              <w:rPr>
                <w:rFonts w:ascii="Calibri Light" w:hAnsi="Calibri Light" w:cs="Calibri Light"/>
                <w:b/>
                <w:bCs/>
              </w:rPr>
              <w:t>t</w:t>
            </w:r>
            <w:r w:rsidRPr="001D781C">
              <w:rPr>
                <w:rFonts w:ascii="Calibri Light" w:hAnsi="Calibri Light" w:cs="Calibri Light"/>
                <w:b/>
                <w:bCs/>
                <w:spacing w:val="1"/>
              </w:rPr>
              <w:t>er</w:t>
            </w:r>
            <w:r w:rsidRPr="001D781C">
              <w:rPr>
                <w:rFonts w:ascii="Calibri Light" w:hAnsi="Calibri Light" w:cs="Calibri Light"/>
                <w:b/>
                <w:bCs/>
                <w:spacing w:val="-1"/>
              </w:rPr>
              <w:t>vi</w:t>
            </w:r>
            <w:r w:rsidRPr="001D781C">
              <w:rPr>
                <w:rFonts w:ascii="Calibri Light" w:hAnsi="Calibri Light" w:cs="Calibri Light"/>
                <w:b/>
                <w:bCs/>
                <w:spacing w:val="1"/>
              </w:rPr>
              <w:t>ew</w:t>
            </w:r>
          </w:p>
          <w:p w:rsidR="00051E94" w:rsidRPr="001D781C" w:rsidRDefault="00051E94" w:rsidP="001D781C">
            <w:pPr>
              <w:pStyle w:val="NoSpacing"/>
              <w:rPr>
                <w:rFonts w:ascii="Calibri Light" w:hAnsi="Calibri Light" w:cs="Calibri Light"/>
                <w:b/>
                <w:bCs/>
              </w:rPr>
            </w:pPr>
            <w:r w:rsidRPr="001D781C">
              <w:rPr>
                <w:rFonts w:ascii="Calibri Light" w:hAnsi="Calibri Light" w:cs="Calibri Light"/>
                <w:b/>
                <w:bCs/>
              </w:rPr>
              <w:t>T</w:t>
            </w:r>
            <w:r w:rsidRPr="001D781C">
              <w:rPr>
                <w:rFonts w:ascii="Calibri Light" w:hAnsi="Calibri Light" w:cs="Calibri Light"/>
                <w:b/>
                <w:bCs/>
                <w:spacing w:val="-1"/>
              </w:rPr>
              <w:t xml:space="preserve"> </w:t>
            </w:r>
            <w:r w:rsidRPr="001D781C">
              <w:rPr>
                <w:rFonts w:ascii="Calibri Light" w:hAnsi="Calibri Light" w:cs="Calibri Light"/>
                <w:b/>
                <w:bCs/>
              </w:rPr>
              <w:t>–</w:t>
            </w:r>
            <w:r w:rsidRPr="001D781C">
              <w:rPr>
                <w:rFonts w:ascii="Calibri Light" w:hAnsi="Calibri Light" w:cs="Calibri Light"/>
                <w:b/>
                <w:bCs/>
                <w:spacing w:val="-1"/>
              </w:rPr>
              <w:t xml:space="preserve"> A</w:t>
            </w:r>
            <w:r w:rsidRPr="001D781C">
              <w:rPr>
                <w:rFonts w:ascii="Calibri Light" w:hAnsi="Calibri Light" w:cs="Calibri Light"/>
                <w:b/>
                <w:bCs/>
                <w:spacing w:val="2"/>
              </w:rPr>
              <w:t>s</w:t>
            </w:r>
            <w:r w:rsidRPr="001D781C">
              <w:rPr>
                <w:rFonts w:ascii="Calibri Light" w:hAnsi="Calibri Light" w:cs="Calibri Light"/>
                <w:b/>
                <w:bCs/>
              </w:rPr>
              <w:t>s</w:t>
            </w:r>
            <w:r w:rsidRPr="001D781C">
              <w:rPr>
                <w:rFonts w:ascii="Calibri Light" w:hAnsi="Calibri Light" w:cs="Calibri Light"/>
                <w:b/>
                <w:bCs/>
                <w:spacing w:val="1"/>
              </w:rPr>
              <w:t>e</w:t>
            </w:r>
            <w:r w:rsidRPr="001D781C">
              <w:rPr>
                <w:rFonts w:ascii="Calibri Light" w:hAnsi="Calibri Light" w:cs="Calibri Light"/>
                <w:b/>
                <w:bCs/>
              </w:rPr>
              <w:t>ss</w:t>
            </w:r>
            <w:r w:rsidRPr="001D781C">
              <w:rPr>
                <w:rFonts w:ascii="Calibri Light" w:hAnsi="Calibri Light" w:cs="Calibri Light"/>
                <w:b/>
                <w:bCs/>
                <w:spacing w:val="1"/>
              </w:rPr>
              <w:t>men</w:t>
            </w:r>
            <w:r w:rsidRPr="001D781C">
              <w:rPr>
                <w:rFonts w:ascii="Calibri Light" w:hAnsi="Calibri Light" w:cs="Calibri Light"/>
                <w:b/>
                <w:bCs/>
              </w:rPr>
              <w:t xml:space="preserve">t Test </w:t>
            </w:r>
          </w:p>
        </w:tc>
      </w:tr>
      <w:tr w:rsidR="00051E94" w:rsidRPr="001D781C" w:rsidTr="001D781C">
        <w:trPr>
          <w:trHeight w:val="3811"/>
        </w:trPr>
        <w:tc>
          <w:tcPr>
            <w:tcW w:w="1903" w:type="dxa"/>
            <w:shd w:val="clear" w:color="auto" w:fill="002060"/>
          </w:tcPr>
          <w:p w:rsidR="00051E94" w:rsidRPr="001D781C" w:rsidRDefault="00051E94" w:rsidP="001E109E">
            <w:pPr>
              <w:outlineLvl w:val="0"/>
              <w:rPr>
                <w:rFonts w:ascii="Calibri Light" w:hAnsi="Calibri Light" w:cs="Calibri Light"/>
                <w:b/>
                <w:sz w:val="22"/>
              </w:rPr>
            </w:pPr>
            <w:r w:rsidRPr="001D781C">
              <w:rPr>
                <w:rFonts w:ascii="Calibri Light" w:hAnsi="Calibri Light" w:cs="Calibri Light"/>
                <w:b/>
                <w:sz w:val="22"/>
              </w:rPr>
              <w:t>Knowledge, skills and experience</w:t>
            </w:r>
          </w:p>
          <w:p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 xml:space="preserve">Qualifications, experience, knowledge – breadth vs depth, specialist or generalist </w:t>
            </w:r>
          </w:p>
          <w:p w:rsidR="00051E94" w:rsidRPr="001D781C" w:rsidRDefault="00051E94" w:rsidP="001E109E">
            <w:pPr>
              <w:outlineLvl w:val="0"/>
              <w:rPr>
                <w:rFonts w:ascii="Calibri Light" w:hAnsi="Calibri Light" w:cs="Calibri Light"/>
                <w:b/>
                <w:sz w:val="22"/>
              </w:rPr>
            </w:pPr>
          </w:p>
          <w:p w:rsidR="00051E94" w:rsidRPr="001D781C" w:rsidRDefault="00051E94" w:rsidP="001E109E">
            <w:pPr>
              <w:outlineLvl w:val="0"/>
              <w:rPr>
                <w:rFonts w:ascii="Calibri Light" w:hAnsi="Calibri Light" w:cs="Calibri Light"/>
                <w:b/>
                <w:sz w:val="22"/>
              </w:rPr>
            </w:pPr>
          </w:p>
        </w:tc>
        <w:tc>
          <w:tcPr>
            <w:tcW w:w="3513" w:type="dxa"/>
            <w:shd w:val="clear" w:color="auto" w:fill="B7D4EF" w:themeFill="text2" w:themeFillTint="33"/>
          </w:tcPr>
          <w:p w:rsidR="00051E94" w:rsidRPr="001D781C" w:rsidRDefault="00051E94" w:rsidP="00051E94">
            <w:pPr>
              <w:pStyle w:val="ListParagraph"/>
              <w:numPr>
                <w:ilvl w:val="0"/>
                <w:numId w:val="18"/>
              </w:numPr>
              <w:spacing w:after="0" w:line="240" w:lineRule="auto"/>
              <w:contextualSpacing w:val="0"/>
              <w:outlineLvl w:val="0"/>
              <w:rPr>
                <w:rFonts w:ascii="Calibri Light" w:hAnsi="Calibri Light" w:cs="Calibri Light"/>
                <w:sz w:val="22"/>
              </w:rPr>
            </w:pPr>
            <w:r w:rsidRPr="001D781C">
              <w:rPr>
                <w:rFonts w:ascii="Calibri Light" w:hAnsi="Calibri Light" w:cs="Calibri Light"/>
                <w:sz w:val="22"/>
              </w:rPr>
              <w:t xml:space="preserve">Accurate, able to work to tight deadlines and to prioritise between conflicting demands to ensure delivery targets are met </w:t>
            </w:r>
          </w:p>
          <w:p w:rsidR="00051E94" w:rsidRPr="001D781C" w:rsidRDefault="00051E94" w:rsidP="00051E94">
            <w:pPr>
              <w:pStyle w:val="ListParagraph"/>
              <w:numPr>
                <w:ilvl w:val="0"/>
                <w:numId w:val="18"/>
              </w:numPr>
              <w:spacing w:after="0" w:line="240" w:lineRule="auto"/>
              <w:contextualSpacing w:val="0"/>
              <w:rPr>
                <w:rFonts w:ascii="Calibri Light" w:hAnsi="Calibri Light" w:cs="Calibri Light"/>
                <w:sz w:val="22"/>
              </w:rPr>
            </w:pPr>
            <w:r w:rsidRPr="001D781C">
              <w:rPr>
                <w:rFonts w:ascii="Calibri Light" w:hAnsi="Calibri Light" w:cs="Calibri Light"/>
                <w:sz w:val="22"/>
              </w:rPr>
              <w:t>Able to adapt to change</w:t>
            </w:r>
          </w:p>
          <w:p w:rsidR="00051E94" w:rsidRPr="001D781C" w:rsidRDefault="00051E94" w:rsidP="00051E94">
            <w:pPr>
              <w:pStyle w:val="CommentText"/>
              <w:numPr>
                <w:ilvl w:val="0"/>
                <w:numId w:val="18"/>
              </w:numPr>
              <w:spacing w:after="0"/>
              <w:rPr>
                <w:rFonts w:ascii="Calibri Light" w:hAnsi="Calibri Light" w:cs="Calibri Light"/>
                <w:sz w:val="22"/>
                <w:szCs w:val="22"/>
              </w:rPr>
            </w:pPr>
            <w:r w:rsidRPr="001D781C">
              <w:rPr>
                <w:rFonts w:ascii="Calibri Light" w:hAnsi="Calibri Light" w:cs="Calibri Light"/>
                <w:sz w:val="22"/>
                <w:szCs w:val="22"/>
              </w:rPr>
              <w:t xml:space="preserve">Efficient </w:t>
            </w:r>
          </w:p>
          <w:p w:rsidR="00051E94" w:rsidRPr="001D781C" w:rsidRDefault="00051E94" w:rsidP="00051E94">
            <w:pPr>
              <w:pStyle w:val="CommentText"/>
              <w:numPr>
                <w:ilvl w:val="0"/>
                <w:numId w:val="18"/>
              </w:numPr>
              <w:spacing w:after="0"/>
              <w:rPr>
                <w:rFonts w:ascii="Calibri Light" w:hAnsi="Calibri Light" w:cs="Calibri Light"/>
                <w:sz w:val="22"/>
                <w:szCs w:val="22"/>
              </w:rPr>
            </w:pPr>
            <w:r w:rsidRPr="001D781C">
              <w:rPr>
                <w:rFonts w:ascii="Calibri Light" w:hAnsi="Calibri Light" w:cs="Calibri Light"/>
                <w:sz w:val="22"/>
                <w:szCs w:val="22"/>
              </w:rPr>
              <w:t xml:space="preserve">Has administrative experience </w:t>
            </w:r>
          </w:p>
          <w:p w:rsidR="00051E94" w:rsidRPr="001D781C" w:rsidRDefault="00051E94" w:rsidP="00051E94">
            <w:pPr>
              <w:pStyle w:val="ListParagraph"/>
              <w:numPr>
                <w:ilvl w:val="0"/>
                <w:numId w:val="18"/>
              </w:numPr>
              <w:spacing w:after="0" w:line="240" w:lineRule="auto"/>
              <w:contextualSpacing w:val="0"/>
              <w:rPr>
                <w:rFonts w:ascii="Calibri Light" w:hAnsi="Calibri Light" w:cs="Calibri Light"/>
                <w:sz w:val="22"/>
              </w:rPr>
            </w:pPr>
            <w:r w:rsidRPr="001D781C">
              <w:rPr>
                <w:rFonts w:ascii="Calibri Light" w:hAnsi="Calibri Light" w:cs="Calibri Light"/>
                <w:sz w:val="22"/>
              </w:rPr>
              <w:t xml:space="preserve">Proficient with MS suite – in particular MS word and excel (need to be able </w:t>
            </w:r>
            <w:r w:rsidR="006B07E9">
              <w:rPr>
                <w:rFonts w:ascii="Calibri Light" w:hAnsi="Calibri Light" w:cs="Calibri Light"/>
                <w:sz w:val="22"/>
              </w:rPr>
              <w:t xml:space="preserve">to </w:t>
            </w:r>
            <w:r w:rsidRPr="001D781C">
              <w:rPr>
                <w:rFonts w:ascii="Calibri Light" w:hAnsi="Calibri Light" w:cs="Calibri Light"/>
                <w:sz w:val="22"/>
              </w:rPr>
              <w:t xml:space="preserve">create new excel reports/logs, manipulate data and information, extract information and run reports) </w:t>
            </w:r>
          </w:p>
        </w:tc>
        <w:tc>
          <w:tcPr>
            <w:tcW w:w="2522" w:type="dxa"/>
            <w:shd w:val="clear" w:color="auto" w:fill="CAEDFB" w:themeFill="accent4" w:themeFillTint="33"/>
          </w:tcPr>
          <w:p w:rsidR="00051E94" w:rsidRPr="001D781C" w:rsidRDefault="00051E94" w:rsidP="00051E94">
            <w:pPr>
              <w:numPr>
                <w:ilvl w:val="0"/>
                <w:numId w:val="19"/>
              </w:numPr>
              <w:spacing w:after="0" w:line="240" w:lineRule="auto"/>
              <w:rPr>
                <w:rFonts w:ascii="Calibri Light" w:hAnsi="Calibri Light" w:cs="Calibri Light"/>
                <w:sz w:val="22"/>
              </w:rPr>
            </w:pPr>
            <w:r w:rsidRPr="001D781C">
              <w:rPr>
                <w:rFonts w:ascii="Calibri Light" w:hAnsi="Calibri Light" w:cs="Calibri Light"/>
                <w:sz w:val="22"/>
              </w:rPr>
              <w:t>Experience of working in healthcare or within the public/charity sector</w:t>
            </w:r>
          </w:p>
          <w:p w:rsidR="00051E94" w:rsidRDefault="00051E94" w:rsidP="00051E94">
            <w:pPr>
              <w:numPr>
                <w:ilvl w:val="0"/>
                <w:numId w:val="19"/>
              </w:numPr>
              <w:spacing w:after="0" w:line="240" w:lineRule="auto"/>
              <w:rPr>
                <w:rFonts w:ascii="Calibri Light" w:hAnsi="Calibri Light" w:cs="Calibri Light"/>
                <w:sz w:val="22"/>
              </w:rPr>
            </w:pPr>
            <w:r w:rsidRPr="001D781C">
              <w:rPr>
                <w:rFonts w:ascii="Calibri Light" w:hAnsi="Calibri Light" w:cs="Calibri Light"/>
                <w:sz w:val="22"/>
              </w:rPr>
              <w:t xml:space="preserve">Experience of </w:t>
            </w:r>
            <w:r w:rsidR="006B07E9">
              <w:rPr>
                <w:rFonts w:ascii="Calibri Light" w:hAnsi="Calibri Light" w:cs="Calibri Light"/>
                <w:sz w:val="22"/>
              </w:rPr>
              <w:t>taking minutes in meetings and following up on action points</w:t>
            </w:r>
          </w:p>
          <w:p w:rsidR="006B07E9" w:rsidRPr="001D781C" w:rsidRDefault="006B07E9" w:rsidP="00051E94">
            <w:pPr>
              <w:numPr>
                <w:ilvl w:val="0"/>
                <w:numId w:val="19"/>
              </w:numPr>
              <w:spacing w:after="0" w:line="240" w:lineRule="auto"/>
              <w:rPr>
                <w:rFonts w:ascii="Calibri Light" w:hAnsi="Calibri Light" w:cs="Calibri Light"/>
                <w:sz w:val="22"/>
              </w:rPr>
            </w:pPr>
            <w:r>
              <w:rPr>
                <w:rFonts w:ascii="Calibri Light" w:hAnsi="Calibri Light" w:cs="Calibri Light"/>
                <w:sz w:val="22"/>
              </w:rPr>
              <w:t xml:space="preserve">Experience or an understanding of basic principles in data protection/information governance </w:t>
            </w:r>
          </w:p>
          <w:p w:rsidR="00051E94" w:rsidRPr="001D781C" w:rsidRDefault="00051E94" w:rsidP="00051E94">
            <w:pPr>
              <w:pStyle w:val="CommentText"/>
              <w:numPr>
                <w:ilvl w:val="0"/>
                <w:numId w:val="19"/>
              </w:numPr>
              <w:spacing w:after="0"/>
              <w:rPr>
                <w:rFonts w:ascii="Calibri Light" w:hAnsi="Calibri Light" w:cs="Calibri Light"/>
                <w:sz w:val="22"/>
                <w:szCs w:val="22"/>
              </w:rPr>
            </w:pPr>
            <w:r w:rsidRPr="001D781C">
              <w:rPr>
                <w:rFonts w:ascii="Calibri Light" w:hAnsi="Calibri Light" w:cs="Calibri Light"/>
                <w:sz w:val="22"/>
                <w:szCs w:val="22"/>
              </w:rPr>
              <w:t xml:space="preserve">Experience of working with MS </w:t>
            </w:r>
            <w:r w:rsidR="006B07E9">
              <w:rPr>
                <w:rFonts w:ascii="Calibri Light" w:hAnsi="Calibri Light" w:cs="Calibri Light"/>
                <w:sz w:val="22"/>
                <w:szCs w:val="22"/>
              </w:rPr>
              <w:t>Office 365</w:t>
            </w:r>
          </w:p>
          <w:p w:rsidR="00051E94" w:rsidRPr="001D781C" w:rsidRDefault="00051E94" w:rsidP="001E109E">
            <w:pPr>
              <w:outlineLvl w:val="0"/>
              <w:rPr>
                <w:rFonts w:ascii="Calibri Light" w:hAnsi="Calibri Light" w:cs="Calibri Light"/>
                <w:sz w:val="22"/>
              </w:rPr>
            </w:pPr>
          </w:p>
        </w:tc>
        <w:tc>
          <w:tcPr>
            <w:tcW w:w="2816" w:type="dxa"/>
            <w:shd w:val="clear" w:color="auto" w:fill="CCFFCC"/>
          </w:tcPr>
          <w:p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A, I</w:t>
            </w:r>
          </w:p>
        </w:tc>
      </w:tr>
      <w:tr w:rsidR="00051E94" w:rsidRPr="001D781C" w:rsidTr="001D781C">
        <w:tc>
          <w:tcPr>
            <w:tcW w:w="1903" w:type="dxa"/>
            <w:shd w:val="clear" w:color="auto" w:fill="002060"/>
          </w:tcPr>
          <w:p w:rsidR="00051E94" w:rsidRPr="001D781C" w:rsidRDefault="00051E94" w:rsidP="001E109E">
            <w:pPr>
              <w:outlineLvl w:val="0"/>
              <w:rPr>
                <w:rFonts w:ascii="Calibri Light" w:hAnsi="Calibri Light" w:cs="Calibri Light"/>
                <w:b/>
                <w:sz w:val="22"/>
              </w:rPr>
            </w:pPr>
            <w:r w:rsidRPr="001D781C">
              <w:rPr>
                <w:rFonts w:ascii="Calibri Light" w:hAnsi="Calibri Light" w:cs="Calibri Light"/>
                <w:b/>
                <w:sz w:val="22"/>
              </w:rPr>
              <w:t xml:space="preserve">Scope of responsibility / accountability </w:t>
            </w:r>
          </w:p>
          <w:p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Breadth and level of responsibility, strategic input</w:t>
            </w:r>
          </w:p>
        </w:tc>
        <w:tc>
          <w:tcPr>
            <w:tcW w:w="3513" w:type="dxa"/>
            <w:shd w:val="clear" w:color="auto" w:fill="B7D4EF" w:themeFill="text2" w:themeFillTint="33"/>
          </w:tcPr>
          <w:p w:rsidR="00051E94" w:rsidRPr="001D781C" w:rsidRDefault="00051E94" w:rsidP="00051E94">
            <w:pPr>
              <w:pStyle w:val="CommentText"/>
              <w:numPr>
                <w:ilvl w:val="0"/>
                <w:numId w:val="18"/>
              </w:numPr>
              <w:spacing w:after="0"/>
              <w:rPr>
                <w:rFonts w:ascii="Calibri Light" w:hAnsi="Calibri Light" w:cs="Calibri Light"/>
                <w:sz w:val="22"/>
                <w:szCs w:val="22"/>
              </w:rPr>
            </w:pPr>
            <w:r w:rsidRPr="001D781C">
              <w:rPr>
                <w:rFonts w:ascii="Calibri Light" w:hAnsi="Calibri Light" w:cs="Calibri Light"/>
                <w:sz w:val="22"/>
                <w:szCs w:val="22"/>
              </w:rPr>
              <w:t xml:space="preserve">Detailed approach to work and able to work within a framework to complete tasks to a very high and accurate standard </w:t>
            </w:r>
          </w:p>
          <w:p w:rsidR="00051E94" w:rsidRPr="001D781C" w:rsidRDefault="00051E94" w:rsidP="00051E94">
            <w:pPr>
              <w:pStyle w:val="ListParagraph"/>
              <w:numPr>
                <w:ilvl w:val="0"/>
                <w:numId w:val="18"/>
              </w:numPr>
              <w:spacing w:after="0" w:line="240" w:lineRule="auto"/>
              <w:contextualSpacing w:val="0"/>
              <w:outlineLvl w:val="0"/>
              <w:rPr>
                <w:rFonts w:ascii="Calibri Light" w:hAnsi="Calibri Light" w:cs="Calibri Light"/>
                <w:sz w:val="22"/>
              </w:rPr>
            </w:pPr>
            <w:r w:rsidRPr="001D781C">
              <w:rPr>
                <w:rFonts w:ascii="Calibri Light" w:hAnsi="Calibri Light" w:cs="Calibri Light"/>
                <w:sz w:val="22"/>
              </w:rPr>
              <w:t>Ability to negotiate and influence, including ability to say ‘no’</w:t>
            </w:r>
          </w:p>
        </w:tc>
        <w:tc>
          <w:tcPr>
            <w:tcW w:w="2522" w:type="dxa"/>
            <w:shd w:val="clear" w:color="auto" w:fill="CAEDFB" w:themeFill="accent4" w:themeFillTint="33"/>
          </w:tcPr>
          <w:p w:rsidR="00051E94" w:rsidRPr="001D781C" w:rsidRDefault="00051E94" w:rsidP="001E109E">
            <w:pPr>
              <w:outlineLvl w:val="0"/>
              <w:rPr>
                <w:rFonts w:ascii="Calibri Light" w:hAnsi="Calibri Light" w:cs="Calibri Light"/>
                <w:sz w:val="22"/>
              </w:rPr>
            </w:pPr>
          </w:p>
        </w:tc>
        <w:tc>
          <w:tcPr>
            <w:tcW w:w="2816" w:type="dxa"/>
            <w:shd w:val="clear" w:color="auto" w:fill="CCFFCC"/>
          </w:tcPr>
          <w:p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A, I</w:t>
            </w:r>
          </w:p>
        </w:tc>
      </w:tr>
      <w:tr w:rsidR="00051E94" w:rsidRPr="001D781C" w:rsidTr="001D781C">
        <w:trPr>
          <w:trHeight w:val="1906"/>
        </w:trPr>
        <w:tc>
          <w:tcPr>
            <w:tcW w:w="1903" w:type="dxa"/>
            <w:shd w:val="clear" w:color="auto" w:fill="002060"/>
          </w:tcPr>
          <w:p w:rsidR="00051E94" w:rsidRPr="001D781C" w:rsidRDefault="00051E94" w:rsidP="001E109E">
            <w:pPr>
              <w:outlineLvl w:val="0"/>
              <w:rPr>
                <w:rFonts w:ascii="Calibri Light" w:hAnsi="Calibri Light" w:cs="Calibri Light"/>
                <w:b/>
                <w:sz w:val="22"/>
              </w:rPr>
            </w:pPr>
            <w:r w:rsidRPr="001D781C">
              <w:rPr>
                <w:rFonts w:ascii="Calibri Light" w:hAnsi="Calibri Light" w:cs="Calibri Light"/>
                <w:b/>
                <w:sz w:val="22"/>
              </w:rPr>
              <w:t>Autonomy</w:t>
            </w:r>
          </w:p>
          <w:p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 xml:space="preserve">Freedom to act, decision making, problem solving, judgement </w:t>
            </w:r>
          </w:p>
          <w:p w:rsidR="00051E94" w:rsidRPr="001D781C" w:rsidRDefault="00051E94" w:rsidP="001E109E">
            <w:pPr>
              <w:outlineLvl w:val="0"/>
              <w:rPr>
                <w:rFonts w:ascii="Calibri Light" w:hAnsi="Calibri Light" w:cs="Calibri Light"/>
                <w:b/>
                <w:sz w:val="22"/>
              </w:rPr>
            </w:pPr>
          </w:p>
        </w:tc>
        <w:tc>
          <w:tcPr>
            <w:tcW w:w="3513" w:type="dxa"/>
            <w:shd w:val="clear" w:color="auto" w:fill="B7D4EF" w:themeFill="text2" w:themeFillTint="33"/>
          </w:tcPr>
          <w:p w:rsidR="00051E94" w:rsidRPr="001D781C" w:rsidRDefault="00051E94" w:rsidP="00051E94">
            <w:pPr>
              <w:pStyle w:val="ListParagraph"/>
              <w:numPr>
                <w:ilvl w:val="0"/>
                <w:numId w:val="20"/>
              </w:numPr>
              <w:spacing w:after="0" w:line="240" w:lineRule="auto"/>
              <w:contextualSpacing w:val="0"/>
              <w:outlineLvl w:val="0"/>
              <w:rPr>
                <w:rFonts w:ascii="Calibri Light" w:hAnsi="Calibri Light" w:cs="Calibri Light"/>
                <w:sz w:val="22"/>
              </w:rPr>
            </w:pPr>
            <w:r w:rsidRPr="001D781C">
              <w:rPr>
                <w:rFonts w:ascii="Calibri Light" w:hAnsi="Calibri Light" w:cs="Calibri Light"/>
                <w:sz w:val="22"/>
              </w:rPr>
              <w:t>Work independently and flexibly, referring upwards on complex decisions</w:t>
            </w:r>
          </w:p>
          <w:p w:rsidR="00051E94" w:rsidRPr="001D781C" w:rsidRDefault="00051E94" w:rsidP="00051E94">
            <w:pPr>
              <w:pStyle w:val="ListParagraph"/>
              <w:numPr>
                <w:ilvl w:val="0"/>
                <w:numId w:val="20"/>
              </w:numPr>
              <w:spacing w:after="0" w:line="240" w:lineRule="auto"/>
              <w:contextualSpacing w:val="0"/>
              <w:rPr>
                <w:rFonts w:ascii="Calibri Light" w:hAnsi="Calibri Light" w:cs="Calibri Light"/>
                <w:sz w:val="22"/>
              </w:rPr>
            </w:pPr>
            <w:r w:rsidRPr="001D781C">
              <w:rPr>
                <w:rFonts w:ascii="Calibri Light" w:hAnsi="Calibri Light" w:cs="Calibri Light"/>
                <w:sz w:val="22"/>
              </w:rPr>
              <w:t>Highly self-motivated, confident, pro-active, and innovative</w:t>
            </w:r>
          </w:p>
        </w:tc>
        <w:tc>
          <w:tcPr>
            <w:tcW w:w="2522" w:type="dxa"/>
            <w:shd w:val="clear" w:color="auto" w:fill="CAEDFB" w:themeFill="accent4" w:themeFillTint="33"/>
          </w:tcPr>
          <w:p w:rsidR="00051E94" w:rsidRPr="001D781C" w:rsidRDefault="00051E94" w:rsidP="001E109E">
            <w:pPr>
              <w:outlineLvl w:val="0"/>
              <w:rPr>
                <w:rFonts w:ascii="Calibri Light" w:hAnsi="Calibri Light" w:cs="Calibri Light"/>
                <w:sz w:val="22"/>
              </w:rPr>
            </w:pPr>
          </w:p>
        </w:tc>
        <w:tc>
          <w:tcPr>
            <w:tcW w:w="2816" w:type="dxa"/>
            <w:shd w:val="clear" w:color="auto" w:fill="CCFFCC"/>
          </w:tcPr>
          <w:p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A, I</w:t>
            </w:r>
          </w:p>
        </w:tc>
      </w:tr>
      <w:tr w:rsidR="00051E94" w:rsidRPr="001D781C" w:rsidTr="001D781C">
        <w:tc>
          <w:tcPr>
            <w:tcW w:w="1903" w:type="dxa"/>
            <w:shd w:val="clear" w:color="auto" w:fill="002060"/>
          </w:tcPr>
          <w:p w:rsidR="00051E94" w:rsidRPr="001D781C" w:rsidRDefault="00051E94" w:rsidP="001E109E">
            <w:pPr>
              <w:outlineLvl w:val="0"/>
              <w:rPr>
                <w:rFonts w:ascii="Calibri Light" w:hAnsi="Calibri Light" w:cs="Calibri Light"/>
                <w:b/>
                <w:sz w:val="22"/>
              </w:rPr>
            </w:pPr>
            <w:r w:rsidRPr="001D781C">
              <w:rPr>
                <w:rFonts w:ascii="Calibri Light" w:hAnsi="Calibri Light" w:cs="Calibri Light"/>
                <w:b/>
                <w:sz w:val="22"/>
              </w:rPr>
              <w:t xml:space="preserve">Resource management </w:t>
            </w:r>
          </w:p>
          <w:p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People and budget responsibility</w:t>
            </w:r>
          </w:p>
        </w:tc>
        <w:tc>
          <w:tcPr>
            <w:tcW w:w="3513" w:type="dxa"/>
            <w:shd w:val="clear" w:color="auto" w:fill="B7D4EF" w:themeFill="text2" w:themeFillTint="33"/>
          </w:tcPr>
          <w:p w:rsidR="00051E94" w:rsidRPr="001D781C" w:rsidRDefault="006B07E9" w:rsidP="001E109E">
            <w:pPr>
              <w:rPr>
                <w:rFonts w:ascii="Calibri Light" w:hAnsi="Calibri Light" w:cs="Calibri Light"/>
                <w:sz w:val="22"/>
              </w:rPr>
            </w:pPr>
            <w:r>
              <w:rPr>
                <w:rFonts w:ascii="Calibri Light" w:hAnsi="Calibri Light" w:cs="Calibri Light"/>
                <w:sz w:val="22"/>
              </w:rPr>
              <w:t>n/a</w:t>
            </w:r>
          </w:p>
        </w:tc>
        <w:tc>
          <w:tcPr>
            <w:tcW w:w="2522" w:type="dxa"/>
            <w:shd w:val="clear" w:color="auto" w:fill="CAEDFB" w:themeFill="accent4" w:themeFillTint="33"/>
          </w:tcPr>
          <w:p w:rsidR="00051E94" w:rsidRPr="001D781C" w:rsidRDefault="00051E94" w:rsidP="001E109E">
            <w:pPr>
              <w:outlineLvl w:val="0"/>
              <w:rPr>
                <w:rFonts w:ascii="Calibri Light" w:hAnsi="Calibri Light" w:cs="Calibri Light"/>
                <w:sz w:val="22"/>
              </w:rPr>
            </w:pPr>
          </w:p>
        </w:tc>
        <w:tc>
          <w:tcPr>
            <w:tcW w:w="2816" w:type="dxa"/>
            <w:shd w:val="clear" w:color="auto" w:fill="CCFFCC"/>
          </w:tcPr>
          <w:p w:rsidR="00051E94" w:rsidRPr="001D781C" w:rsidRDefault="00051E94" w:rsidP="001E109E">
            <w:pPr>
              <w:outlineLvl w:val="0"/>
              <w:rPr>
                <w:rFonts w:ascii="Calibri Light" w:hAnsi="Calibri Light" w:cs="Calibri Light"/>
                <w:sz w:val="22"/>
              </w:rPr>
            </w:pPr>
          </w:p>
        </w:tc>
      </w:tr>
      <w:tr w:rsidR="00051E94" w:rsidRPr="001D781C" w:rsidTr="001D781C">
        <w:tc>
          <w:tcPr>
            <w:tcW w:w="1903" w:type="dxa"/>
            <w:shd w:val="clear" w:color="auto" w:fill="002060"/>
          </w:tcPr>
          <w:p w:rsidR="00051E94" w:rsidRPr="001D781C" w:rsidRDefault="00051E94" w:rsidP="001E109E">
            <w:pPr>
              <w:outlineLvl w:val="0"/>
              <w:rPr>
                <w:rFonts w:ascii="Calibri Light" w:hAnsi="Calibri Light" w:cs="Calibri Light"/>
                <w:b/>
                <w:sz w:val="22"/>
              </w:rPr>
            </w:pPr>
            <w:r w:rsidRPr="001D781C">
              <w:rPr>
                <w:rFonts w:ascii="Calibri Light" w:hAnsi="Calibri Light" w:cs="Calibri Light"/>
                <w:b/>
                <w:sz w:val="22"/>
              </w:rPr>
              <w:t xml:space="preserve">Interfaces </w:t>
            </w:r>
          </w:p>
          <w:p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 xml:space="preserve">Internal and external, routine vs relationship management  </w:t>
            </w:r>
          </w:p>
        </w:tc>
        <w:tc>
          <w:tcPr>
            <w:tcW w:w="3513" w:type="dxa"/>
            <w:shd w:val="clear" w:color="auto" w:fill="B7D4EF" w:themeFill="text2" w:themeFillTint="33"/>
          </w:tcPr>
          <w:p w:rsidR="00051E94" w:rsidRPr="001D781C" w:rsidRDefault="00051E94" w:rsidP="00051E94">
            <w:pPr>
              <w:pStyle w:val="ListParagraph"/>
              <w:numPr>
                <w:ilvl w:val="0"/>
                <w:numId w:val="18"/>
              </w:numPr>
              <w:spacing w:after="0" w:line="240" w:lineRule="auto"/>
              <w:contextualSpacing w:val="0"/>
              <w:outlineLvl w:val="0"/>
              <w:rPr>
                <w:rFonts w:ascii="Calibri Light" w:hAnsi="Calibri Light" w:cs="Calibri Light"/>
                <w:sz w:val="22"/>
              </w:rPr>
            </w:pPr>
            <w:r w:rsidRPr="001D781C">
              <w:rPr>
                <w:rFonts w:ascii="Calibri Light" w:hAnsi="Calibri Light" w:cs="Calibri Light"/>
                <w:sz w:val="22"/>
              </w:rPr>
              <w:t>Strong interpersonal skills including diplomacy and sensitivity</w:t>
            </w:r>
          </w:p>
          <w:p w:rsidR="00051E94" w:rsidRPr="001D781C" w:rsidRDefault="00051E94" w:rsidP="00051E94">
            <w:pPr>
              <w:pStyle w:val="ListParagraph"/>
              <w:numPr>
                <w:ilvl w:val="0"/>
                <w:numId w:val="18"/>
              </w:numPr>
              <w:spacing w:after="0" w:line="240" w:lineRule="auto"/>
              <w:contextualSpacing w:val="0"/>
              <w:outlineLvl w:val="0"/>
              <w:rPr>
                <w:rFonts w:ascii="Calibri Light" w:hAnsi="Calibri Light" w:cs="Calibri Light"/>
                <w:sz w:val="22"/>
              </w:rPr>
            </w:pPr>
            <w:r w:rsidRPr="001D781C">
              <w:rPr>
                <w:rFonts w:ascii="Calibri Light" w:hAnsi="Calibri Light" w:cs="Calibri Light"/>
                <w:sz w:val="22"/>
              </w:rPr>
              <w:t>Excellent communication skills (verbally and written) and confident to liaise independently with a range of external and internal individual</w:t>
            </w:r>
            <w:r w:rsidR="006B07E9">
              <w:rPr>
                <w:rFonts w:ascii="Calibri Light" w:hAnsi="Calibri Light" w:cs="Calibri Light"/>
                <w:sz w:val="22"/>
              </w:rPr>
              <w:t>s</w:t>
            </w:r>
          </w:p>
          <w:p w:rsidR="00051E94" w:rsidRPr="001D781C" w:rsidRDefault="00051E94" w:rsidP="00051E94">
            <w:pPr>
              <w:pStyle w:val="ListParagraph"/>
              <w:numPr>
                <w:ilvl w:val="0"/>
                <w:numId w:val="18"/>
              </w:numPr>
              <w:spacing w:after="0" w:line="240" w:lineRule="auto"/>
              <w:contextualSpacing w:val="0"/>
              <w:outlineLvl w:val="0"/>
              <w:rPr>
                <w:rFonts w:ascii="Calibri Light" w:hAnsi="Calibri Light" w:cs="Calibri Light"/>
                <w:sz w:val="22"/>
              </w:rPr>
            </w:pPr>
            <w:r w:rsidRPr="001D781C">
              <w:rPr>
                <w:rFonts w:ascii="Calibri Light" w:hAnsi="Calibri Light" w:cs="Calibri Light"/>
                <w:sz w:val="22"/>
              </w:rPr>
              <w:t>Work constructively with colleagues and a range of stakeholders at all levels including senior clinicians and managers within the NHS and wider healthcare arena</w:t>
            </w:r>
          </w:p>
          <w:p w:rsidR="00051E94" w:rsidRPr="001D781C" w:rsidRDefault="00051E94" w:rsidP="00051E94">
            <w:pPr>
              <w:pStyle w:val="ListParagraph"/>
              <w:numPr>
                <w:ilvl w:val="0"/>
                <w:numId w:val="18"/>
              </w:numPr>
              <w:spacing w:after="0" w:line="240" w:lineRule="auto"/>
              <w:contextualSpacing w:val="0"/>
              <w:outlineLvl w:val="0"/>
              <w:rPr>
                <w:rFonts w:ascii="Calibri Light" w:hAnsi="Calibri Light" w:cs="Calibri Light"/>
                <w:sz w:val="22"/>
              </w:rPr>
            </w:pPr>
            <w:r w:rsidRPr="001D781C">
              <w:rPr>
                <w:rFonts w:ascii="Calibri Light" w:hAnsi="Calibri Light" w:cs="Calibri Light"/>
                <w:sz w:val="22"/>
              </w:rPr>
              <w:t>The ability to manage relationships and collaborate effectively both internally and externally</w:t>
            </w:r>
          </w:p>
          <w:p w:rsidR="00051E94" w:rsidRPr="001D781C" w:rsidRDefault="00051E94" w:rsidP="00051E94">
            <w:pPr>
              <w:pStyle w:val="ListParagraph"/>
              <w:numPr>
                <w:ilvl w:val="0"/>
                <w:numId w:val="18"/>
              </w:numPr>
              <w:spacing w:after="0" w:line="240" w:lineRule="auto"/>
              <w:contextualSpacing w:val="0"/>
              <w:rPr>
                <w:rFonts w:ascii="Calibri Light" w:hAnsi="Calibri Light" w:cs="Calibri Light"/>
                <w:sz w:val="22"/>
              </w:rPr>
            </w:pPr>
            <w:r w:rsidRPr="001D781C">
              <w:rPr>
                <w:rFonts w:ascii="Calibri Light" w:hAnsi="Calibri Light" w:cs="Calibri Light"/>
                <w:sz w:val="22"/>
              </w:rPr>
              <w:t>Demonstrable success in establishing inter-agency and stakeholder relationships</w:t>
            </w:r>
          </w:p>
        </w:tc>
        <w:tc>
          <w:tcPr>
            <w:tcW w:w="2522" w:type="dxa"/>
            <w:shd w:val="clear" w:color="auto" w:fill="CAEDFB" w:themeFill="accent4" w:themeFillTint="33"/>
          </w:tcPr>
          <w:p w:rsidR="00051E94" w:rsidRPr="001D781C" w:rsidRDefault="00051E94" w:rsidP="001E109E">
            <w:pPr>
              <w:outlineLvl w:val="0"/>
              <w:rPr>
                <w:rFonts w:ascii="Calibri Light" w:hAnsi="Calibri Light" w:cs="Calibri Light"/>
                <w:sz w:val="22"/>
              </w:rPr>
            </w:pPr>
          </w:p>
        </w:tc>
        <w:tc>
          <w:tcPr>
            <w:tcW w:w="2816" w:type="dxa"/>
            <w:shd w:val="clear" w:color="auto" w:fill="CCFFCC"/>
          </w:tcPr>
          <w:p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A, I</w:t>
            </w:r>
          </w:p>
        </w:tc>
      </w:tr>
      <w:tr w:rsidR="00051E94" w:rsidRPr="001D781C" w:rsidTr="001D781C">
        <w:tc>
          <w:tcPr>
            <w:tcW w:w="1903" w:type="dxa"/>
            <w:shd w:val="clear" w:color="auto" w:fill="002060"/>
          </w:tcPr>
          <w:p w:rsidR="00051E94" w:rsidRPr="001D781C" w:rsidRDefault="00051E94" w:rsidP="001E109E">
            <w:pPr>
              <w:outlineLvl w:val="0"/>
              <w:rPr>
                <w:rFonts w:ascii="Calibri Light" w:hAnsi="Calibri Light" w:cs="Calibri Light"/>
                <w:b/>
                <w:color w:val="FFFFFF" w:themeColor="background1"/>
                <w:sz w:val="22"/>
              </w:rPr>
            </w:pPr>
            <w:r w:rsidRPr="001D781C">
              <w:rPr>
                <w:rFonts w:ascii="Calibri Light" w:hAnsi="Calibri Light" w:cs="Calibri Light"/>
                <w:b/>
                <w:color w:val="FFFFFF" w:themeColor="background1"/>
                <w:sz w:val="22"/>
              </w:rPr>
              <w:t>Generic</w:t>
            </w:r>
          </w:p>
        </w:tc>
        <w:tc>
          <w:tcPr>
            <w:tcW w:w="3513" w:type="dxa"/>
            <w:shd w:val="clear" w:color="auto" w:fill="B7D4EF" w:themeFill="text2" w:themeFillTint="33"/>
          </w:tcPr>
          <w:p w:rsidR="00051E94" w:rsidRPr="001D781C" w:rsidRDefault="00051E94" w:rsidP="00051E94">
            <w:pPr>
              <w:pStyle w:val="ListParagraph"/>
              <w:numPr>
                <w:ilvl w:val="0"/>
                <w:numId w:val="21"/>
              </w:numPr>
              <w:spacing w:after="0" w:line="240" w:lineRule="auto"/>
              <w:contextualSpacing w:val="0"/>
              <w:rPr>
                <w:rFonts w:ascii="Calibri Light" w:hAnsi="Calibri Light" w:cs="Calibri Light"/>
                <w:sz w:val="22"/>
              </w:rPr>
            </w:pPr>
            <w:r w:rsidRPr="001D781C">
              <w:rPr>
                <w:rFonts w:ascii="Calibri Light" w:hAnsi="Calibri Light" w:cs="Calibri Light"/>
                <w:sz w:val="22"/>
              </w:rPr>
              <w:t xml:space="preserve">Ability to work from home effectively </w:t>
            </w:r>
          </w:p>
          <w:p w:rsidR="00051E94" w:rsidRPr="001D781C" w:rsidRDefault="00051E94" w:rsidP="00051E94">
            <w:pPr>
              <w:pStyle w:val="ListParagraph"/>
              <w:numPr>
                <w:ilvl w:val="0"/>
                <w:numId w:val="21"/>
              </w:numPr>
              <w:spacing w:after="0" w:line="240" w:lineRule="auto"/>
              <w:contextualSpacing w:val="0"/>
              <w:outlineLvl w:val="0"/>
              <w:rPr>
                <w:rFonts w:ascii="Calibri Light" w:hAnsi="Calibri Light" w:cs="Calibri Light"/>
                <w:sz w:val="22"/>
              </w:rPr>
            </w:pPr>
            <w:r w:rsidRPr="001D781C">
              <w:rPr>
                <w:rFonts w:ascii="Calibri Light" w:hAnsi="Calibri Light" w:cs="Calibri Light"/>
                <w:sz w:val="22"/>
              </w:rPr>
              <w:t>Flexibility to travel to Central London for occasional meetings and events</w:t>
            </w:r>
          </w:p>
        </w:tc>
        <w:tc>
          <w:tcPr>
            <w:tcW w:w="2522" w:type="dxa"/>
            <w:shd w:val="clear" w:color="auto" w:fill="CAEDFB" w:themeFill="accent4" w:themeFillTint="33"/>
          </w:tcPr>
          <w:p w:rsidR="00051E94" w:rsidRPr="001D781C" w:rsidRDefault="00051E94" w:rsidP="001E109E">
            <w:pPr>
              <w:outlineLvl w:val="0"/>
              <w:rPr>
                <w:rFonts w:ascii="Calibri Light" w:hAnsi="Calibri Light" w:cs="Calibri Light"/>
                <w:sz w:val="22"/>
              </w:rPr>
            </w:pPr>
          </w:p>
        </w:tc>
        <w:tc>
          <w:tcPr>
            <w:tcW w:w="2816" w:type="dxa"/>
            <w:shd w:val="clear" w:color="auto" w:fill="CCFFCC"/>
          </w:tcPr>
          <w:p w:rsidR="00051E94" w:rsidRPr="001D781C" w:rsidRDefault="00051E94" w:rsidP="001E109E">
            <w:pPr>
              <w:outlineLvl w:val="0"/>
              <w:rPr>
                <w:rFonts w:ascii="Calibri Light" w:hAnsi="Calibri Light" w:cs="Calibri Light"/>
                <w:sz w:val="22"/>
              </w:rPr>
            </w:pPr>
            <w:r w:rsidRPr="001D781C">
              <w:rPr>
                <w:rFonts w:ascii="Calibri Light" w:hAnsi="Calibri Light" w:cs="Calibri Light"/>
                <w:sz w:val="22"/>
              </w:rPr>
              <w:t>A</w:t>
            </w:r>
          </w:p>
        </w:tc>
      </w:tr>
    </w:tbl>
    <w:p w:rsidR="00051E94" w:rsidRPr="00051E94" w:rsidRDefault="00051E94" w:rsidP="00051E94">
      <w:pPr>
        <w:pStyle w:val="ListParagraph"/>
        <w:ind w:left="360"/>
        <w:rPr>
          <w:rFonts w:ascii="Calibri" w:hAnsi="Calibri" w:cs="Calibri"/>
        </w:rPr>
      </w:pPr>
    </w:p>
    <w:sectPr w:rsidR="00051E94" w:rsidRPr="00051E9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2783" w:rsidRDefault="00DD2783" w:rsidP="00B37DF1">
      <w:pPr>
        <w:spacing w:after="0" w:line="240" w:lineRule="auto"/>
      </w:pPr>
      <w:r>
        <w:separator/>
      </w:r>
    </w:p>
  </w:endnote>
  <w:endnote w:type="continuationSeparator" w:id="0">
    <w:p w:rsidR="00DD2783" w:rsidRDefault="00DD2783" w:rsidP="00B3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850708"/>
      <w:docPartObj>
        <w:docPartGallery w:val="Page Numbers (Bottom of Page)"/>
        <w:docPartUnique/>
      </w:docPartObj>
    </w:sdtPr>
    <w:sdtEndPr/>
    <w:sdtContent>
      <w:sdt>
        <w:sdtPr>
          <w:id w:val="-1705238520"/>
          <w:docPartObj>
            <w:docPartGallery w:val="Page Numbers (Top of Page)"/>
            <w:docPartUnique/>
          </w:docPartObj>
        </w:sdtPr>
        <w:sdtEndPr/>
        <w:sdtContent>
          <w:p w:rsidR="00B37DF1" w:rsidRDefault="009863AC">
            <w:pPr>
              <w:pStyle w:val="Footer"/>
            </w:pPr>
            <w:r>
              <w:rPr>
                <w:rFonts w:asciiTheme="minorHAnsi" w:hAnsiTheme="minorHAnsi" w:cstheme="minorHAnsi"/>
                <w:bCs/>
                <w:sz w:val="22"/>
              </w:rPr>
              <w:t>IG</w:t>
            </w:r>
            <w:r w:rsidR="00B37DF1" w:rsidRPr="00F91C15">
              <w:rPr>
                <w:rFonts w:asciiTheme="minorHAnsi" w:hAnsiTheme="minorHAnsi" w:cstheme="minorHAnsi"/>
                <w:bCs/>
                <w:sz w:val="22"/>
              </w:rPr>
              <w:t xml:space="preserve"> Support Officer</w:t>
            </w:r>
            <w:r w:rsidR="00B37DF1">
              <w:t xml:space="preserve"> 2024                                                                               Page </w:t>
            </w:r>
            <w:r w:rsidR="00B37DF1">
              <w:rPr>
                <w:b/>
                <w:bCs/>
                <w:sz w:val="24"/>
                <w:szCs w:val="24"/>
              </w:rPr>
              <w:fldChar w:fldCharType="begin"/>
            </w:r>
            <w:r w:rsidR="00B37DF1">
              <w:rPr>
                <w:b/>
                <w:bCs/>
              </w:rPr>
              <w:instrText>PAGE</w:instrText>
            </w:r>
            <w:r w:rsidR="00B37DF1">
              <w:rPr>
                <w:b/>
                <w:bCs/>
                <w:sz w:val="24"/>
                <w:szCs w:val="24"/>
              </w:rPr>
              <w:fldChar w:fldCharType="separate"/>
            </w:r>
            <w:r w:rsidR="00B37DF1">
              <w:rPr>
                <w:b/>
                <w:bCs/>
              </w:rPr>
              <w:t>2</w:t>
            </w:r>
            <w:r w:rsidR="00B37DF1">
              <w:rPr>
                <w:b/>
                <w:bCs/>
                <w:sz w:val="24"/>
                <w:szCs w:val="24"/>
              </w:rPr>
              <w:fldChar w:fldCharType="end"/>
            </w:r>
            <w:r w:rsidR="00B37DF1">
              <w:t xml:space="preserve"> of </w:t>
            </w:r>
            <w:r w:rsidR="00B37DF1">
              <w:rPr>
                <w:b/>
                <w:bCs/>
                <w:sz w:val="24"/>
                <w:szCs w:val="24"/>
              </w:rPr>
              <w:fldChar w:fldCharType="begin"/>
            </w:r>
            <w:r w:rsidR="00B37DF1">
              <w:rPr>
                <w:b/>
                <w:bCs/>
              </w:rPr>
              <w:instrText>NUMPAGES</w:instrText>
            </w:r>
            <w:r w:rsidR="00B37DF1">
              <w:rPr>
                <w:b/>
                <w:bCs/>
                <w:sz w:val="24"/>
                <w:szCs w:val="24"/>
              </w:rPr>
              <w:fldChar w:fldCharType="separate"/>
            </w:r>
            <w:r w:rsidR="00B37DF1">
              <w:rPr>
                <w:b/>
                <w:bCs/>
              </w:rPr>
              <w:t>2</w:t>
            </w:r>
            <w:r w:rsidR="00B37DF1">
              <w:rPr>
                <w:b/>
                <w:bCs/>
                <w:sz w:val="24"/>
                <w:szCs w:val="24"/>
              </w:rPr>
              <w:fldChar w:fldCharType="end"/>
            </w:r>
          </w:p>
        </w:sdtContent>
      </w:sdt>
    </w:sdtContent>
  </w:sdt>
  <w:p w:rsidR="00B37DF1" w:rsidRDefault="00B37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2783" w:rsidRDefault="00DD2783" w:rsidP="00B37DF1">
      <w:pPr>
        <w:spacing w:after="0" w:line="240" w:lineRule="auto"/>
      </w:pPr>
      <w:r>
        <w:separator/>
      </w:r>
    </w:p>
  </w:footnote>
  <w:footnote w:type="continuationSeparator" w:id="0">
    <w:p w:rsidR="00DD2783" w:rsidRDefault="00DD2783" w:rsidP="00B37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81C" w:rsidRDefault="001D781C" w:rsidP="001D781C">
    <w:pPr>
      <w:pStyle w:val="Header"/>
      <w:jc w:val="right"/>
    </w:pPr>
    <w:r>
      <w:rPr>
        <w:noProof/>
        <w:lang w:eastAsia="en-GB"/>
      </w:rPr>
      <w:drawing>
        <wp:inline distT="0" distB="0" distL="0" distR="0" wp14:anchorId="7E78E39D" wp14:editId="52FD12D1">
          <wp:extent cx="939082" cy="469541"/>
          <wp:effectExtent l="0" t="0" r="0" b="6985"/>
          <wp:docPr id="5" name="Picture 1" descr="HQIP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QIP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685" cy="4738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8F1"/>
    <w:multiLevelType w:val="hybridMultilevel"/>
    <w:tmpl w:val="09848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65794"/>
    <w:multiLevelType w:val="hybridMultilevel"/>
    <w:tmpl w:val="0BAAC0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3C2678"/>
    <w:multiLevelType w:val="hybridMultilevel"/>
    <w:tmpl w:val="1BD6231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D2AAA"/>
    <w:multiLevelType w:val="hybridMultilevel"/>
    <w:tmpl w:val="FA0AE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E72774"/>
    <w:multiLevelType w:val="hybridMultilevel"/>
    <w:tmpl w:val="9F9CB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656108"/>
    <w:multiLevelType w:val="hybridMultilevel"/>
    <w:tmpl w:val="0F54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A0AC2"/>
    <w:multiLevelType w:val="hybridMultilevel"/>
    <w:tmpl w:val="F652474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E34BB"/>
    <w:multiLevelType w:val="hybridMultilevel"/>
    <w:tmpl w:val="4F4A19B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72F43"/>
    <w:multiLevelType w:val="hybridMultilevel"/>
    <w:tmpl w:val="B03C7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8B7AC0"/>
    <w:multiLevelType w:val="hybridMultilevel"/>
    <w:tmpl w:val="B0F66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BBB3312"/>
    <w:multiLevelType w:val="hybridMultilevel"/>
    <w:tmpl w:val="6E344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22048"/>
    <w:multiLevelType w:val="hybridMultilevel"/>
    <w:tmpl w:val="5D24A4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40F956BF"/>
    <w:multiLevelType w:val="hybridMultilevel"/>
    <w:tmpl w:val="270C520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6E2A52"/>
    <w:multiLevelType w:val="hybridMultilevel"/>
    <w:tmpl w:val="575A872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A54BE"/>
    <w:multiLevelType w:val="hybridMultilevel"/>
    <w:tmpl w:val="D37A845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9A2800"/>
    <w:multiLevelType w:val="hybridMultilevel"/>
    <w:tmpl w:val="61D0C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2F2A09"/>
    <w:multiLevelType w:val="hybridMultilevel"/>
    <w:tmpl w:val="C49AE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F8261E"/>
    <w:multiLevelType w:val="hybridMultilevel"/>
    <w:tmpl w:val="0076E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E35BA6"/>
    <w:multiLevelType w:val="hybridMultilevel"/>
    <w:tmpl w:val="8DCC4D16"/>
    <w:lvl w:ilvl="0" w:tplc="04090001">
      <w:start w:val="1"/>
      <w:numFmt w:val="bullet"/>
      <w:lvlText w:val=""/>
      <w:lvlJc w:val="left"/>
      <w:pPr>
        <w:tabs>
          <w:tab w:val="num" w:pos="410"/>
        </w:tabs>
        <w:ind w:left="41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64C52067"/>
    <w:multiLevelType w:val="hybridMultilevel"/>
    <w:tmpl w:val="307C9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CE2CD5"/>
    <w:multiLevelType w:val="hybridMultilevel"/>
    <w:tmpl w:val="36E6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9357F7"/>
    <w:multiLevelType w:val="hybridMultilevel"/>
    <w:tmpl w:val="DCC0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3A49F9"/>
    <w:multiLevelType w:val="hybridMultilevel"/>
    <w:tmpl w:val="271C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6D3AEA"/>
    <w:multiLevelType w:val="hybridMultilevel"/>
    <w:tmpl w:val="3844FB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C4193F"/>
    <w:multiLevelType w:val="multilevel"/>
    <w:tmpl w:val="4894D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67165"/>
    <w:multiLevelType w:val="hybridMultilevel"/>
    <w:tmpl w:val="E102CCB6"/>
    <w:lvl w:ilvl="0" w:tplc="4C3AD11E">
      <w:start w:val="1"/>
      <w:numFmt w:val="bullet"/>
      <w:lvlText w:val=""/>
      <w:lvlJc w:val="left"/>
      <w:pPr>
        <w:tabs>
          <w:tab w:val="num" w:pos="720"/>
        </w:tabs>
        <w:ind w:left="720" w:hanging="6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1A69E8"/>
    <w:multiLevelType w:val="hybridMultilevel"/>
    <w:tmpl w:val="73B8D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6571956">
    <w:abstractNumId w:val="25"/>
  </w:num>
  <w:num w:numId="2" w16cid:durableId="31149041">
    <w:abstractNumId w:val="24"/>
  </w:num>
  <w:num w:numId="3" w16cid:durableId="490871514">
    <w:abstractNumId w:val="5"/>
  </w:num>
  <w:num w:numId="4" w16cid:durableId="570195547">
    <w:abstractNumId w:val="13"/>
  </w:num>
  <w:num w:numId="5" w16cid:durableId="974413895">
    <w:abstractNumId w:val="18"/>
  </w:num>
  <w:num w:numId="6" w16cid:durableId="891379746">
    <w:abstractNumId w:val="12"/>
  </w:num>
  <w:num w:numId="7" w16cid:durableId="1967932828">
    <w:abstractNumId w:val="7"/>
  </w:num>
  <w:num w:numId="8" w16cid:durableId="330571604">
    <w:abstractNumId w:val="2"/>
  </w:num>
  <w:num w:numId="9" w16cid:durableId="1448885466">
    <w:abstractNumId w:val="8"/>
  </w:num>
  <w:num w:numId="10" w16cid:durableId="1192105531">
    <w:abstractNumId w:val="26"/>
  </w:num>
  <w:num w:numId="11" w16cid:durableId="318776108">
    <w:abstractNumId w:val="0"/>
  </w:num>
  <w:num w:numId="12" w16cid:durableId="866597053">
    <w:abstractNumId w:val="17"/>
  </w:num>
  <w:num w:numId="13" w16cid:durableId="1370300973">
    <w:abstractNumId w:val="15"/>
  </w:num>
  <w:num w:numId="14" w16cid:durableId="1298410577">
    <w:abstractNumId w:val="19"/>
  </w:num>
  <w:num w:numId="15" w16cid:durableId="930966819">
    <w:abstractNumId w:val="4"/>
  </w:num>
  <w:num w:numId="16" w16cid:durableId="709917929">
    <w:abstractNumId w:val="16"/>
  </w:num>
  <w:num w:numId="17" w16cid:durableId="1244992386">
    <w:abstractNumId w:val="3"/>
  </w:num>
  <w:num w:numId="18" w16cid:durableId="1011755383">
    <w:abstractNumId w:val="23"/>
  </w:num>
  <w:num w:numId="19" w16cid:durableId="688875250">
    <w:abstractNumId w:val="1"/>
  </w:num>
  <w:num w:numId="20" w16cid:durableId="569582809">
    <w:abstractNumId w:val="6"/>
  </w:num>
  <w:num w:numId="21" w16cid:durableId="935986267">
    <w:abstractNumId w:val="14"/>
  </w:num>
  <w:num w:numId="22" w16cid:durableId="1538856536">
    <w:abstractNumId w:val="20"/>
  </w:num>
  <w:num w:numId="23" w16cid:durableId="1068500102">
    <w:abstractNumId w:val="10"/>
  </w:num>
  <w:num w:numId="24" w16cid:durableId="496305888">
    <w:abstractNumId w:val="22"/>
  </w:num>
  <w:num w:numId="25" w16cid:durableId="321204221">
    <w:abstractNumId w:val="11"/>
  </w:num>
  <w:num w:numId="26" w16cid:durableId="2019916727">
    <w:abstractNumId w:val="21"/>
  </w:num>
  <w:num w:numId="27" w16cid:durableId="395511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F1"/>
    <w:rsid w:val="00051E94"/>
    <w:rsid w:val="000554D7"/>
    <w:rsid w:val="00062E08"/>
    <w:rsid w:val="001D781C"/>
    <w:rsid w:val="00611181"/>
    <w:rsid w:val="00625799"/>
    <w:rsid w:val="006B07E9"/>
    <w:rsid w:val="00704BAE"/>
    <w:rsid w:val="00752876"/>
    <w:rsid w:val="008C41D2"/>
    <w:rsid w:val="00901969"/>
    <w:rsid w:val="00985822"/>
    <w:rsid w:val="009863AC"/>
    <w:rsid w:val="00A20C95"/>
    <w:rsid w:val="00A665C8"/>
    <w:rsid w:val="00B25A95"/>
    <w:rsid w:val="00B37DF1"/>
    <w:rsid w:val="00BA15AB"/>
    <w:rsid w:val="00BD2945"/>
    <w:rsid w:val="00C10C16"/>
    <w:rsid w:val="00C63251"/>
    <w:rsid w:val="00DD2783"/>
    <w:rsid w:val="00DD68E6"/>
    <w:rsid w:val="00E93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4945"/>
  <w15:chartTrackingRefBased/>
  <w15:docId w15:val="{6DF79162-0E89-4609-86BD-41C4CF63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DF1"/>
    <w:pPr>
      <w:spacing w:after="200" w:line="276" w:lineRule="auto"/>
    </w:pPr>
    <w:rPr>
      <w:rFonts w:ascii="Arial" w:eastAsia="Calibri" w:hAnsi="Arial" w:cs="Times New Roman"/>
      <w:kern w:val="0"/>
      <w:sz w:val="20"/>
      <w14:ligatures w14:val="none"/>
    </w:rPr>
  </w:style>
  <w:style w:type="paragraph" w:styleId="Heading1">
    <w:name w:val="heading 1"/>
    <w:basedOn w:val="Normal"/>
    <w:next w:val="Normal"/>
    <w:link w:val="Heading1Char"/>
    <w:uiPriority w:val="9"/>
    <w:qFormat/>
    <w:rsid w:val="00B37D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D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D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D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D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D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D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D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D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D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D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D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D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D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D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D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D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DF1"/>
    <w:rPr>
      <w:rFonts w:eastAsiaTheme="majorEastAsia" w:cstheme="majorBidi"/>
      <w:color w:val="272727" w:themeColor="text1" w:themeTint="D8"/>
    </w:rPr>
  </w:style>
  <w:style w:type="paragraph" w:styleId="Title">
    <w:name w:val="Title"/>
    <w:basedOn w:val="Normal"/>
    <w:next w:val="Normal"/>
    <w:link w:val="TitleChar"/>
    <w:uiPriority w:val="10"/>
    <w:qFormat/>
    <w:rsid w:val="00B37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D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D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DF1"/>
    <w:pPr>
      <w:spacing w:before="160"/>
      <w:jc w:val="center"/>
    </w:pPr>
    <w:rPr>
      <w:i/>
      <w:iCs/>
      <w:color w:val="404040" w:themeColor="text1" w:themeTint="BF"/>
    </w:rPr>
  </w:style>
  <w:style w:type="character" w:customStyle="1" w:styleId="QuoteChar">
    <w:name w:val="Quote Char"/>
    <w:basedOn w:val="DefaultParagraphFont"/>
    <w:link w:val="Quote"/>
    <w:uiPriority w:val="29"/>
    <w:rsid w:val="00B37DF1"/>
    <w:rPr>
      <w:i/>
      <w:iCs/>
      <w:color w:val="404040" w:themeColor="text1" w:themeTint="BF"/>
    </w:rPr>
  </w:style>
  <w:style w:type="paragraph" w:styleId="ListParagraph">
    <w:name w:val="List Paragraph"/>
    <w:basedOn w:val="Normal"/>
    <w:uiPriority w:val="34"/>
    <w:qFormat/>
    <w:rsid w:val="00B37DF1"/>
    <w:pPr>
      <w:ind w:left="720"/>
      <w:contextualSpacing/>
    </w:pPr>
  </w:style>
  <w:style w:type="character" w:styleId="IntenseEmphasis">
    <w:name w:val="Intense Emphasis"/>
    <w:basedOn w:val="DefaultParagraphFont"/>
    <w:uiPriority w:val="21"/>
    <w:qFormat/>
    <w:rsid w:val="00B37DF1"/>
    <w:rPr>
      <w:i/>
      <w:iCs/>
      <w:color w:val="0F4761" w:themeColor="accent1" w:themeShade="BF"/>
    </w:rPr>
  </w:style>
  <w:style w:type="paragraph" w:styleId="IntenseQuote">
    <w:name w:val="Intense Quote"/>
    <w:basedOn w:val="Normal"/>
    <w:next w:val="Normal"/>
    <w:link w:val="IntenseQuoteChar"/>
    <w:uiPriority w:val="30"/>
    <w:qFormat/>
    <w:rsid w:val="00B37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DF1"/>
    <w:rPr>
      <w:i/>
      <w:iCs/>
      <w:color w:val="0F4761" w:themeColor="accent1" w:themeShade="BF"/>
    </w:rPr>
  </w:style>
  <w:style w:type="character" w:styleId="IntenseReference">
    <w:name w:val="Intense Reference"/>
    <w:basedOn w:val="DefaultParagraphFont"/>
    <w:uiPriority w:val="32"/>
    <w:qFormat/>
    <w:rsid w:val="00B37DF1"/>
    <w:rPr>
      <w:b/>
      <w:bCs/>
      <w:smallCaps/>
      <w:color w:val="0F4761" w:themeColor="accent1" w:themeShade="BF"/>
      <w:spacing w:val="5"/>
    </w:rPr>
  </w:style>
  <w:style w:type="table" w:styleId="TableGrid">
    <w:name w:val="Table Grid"/>
    <w:basedOn w:val="TableNormal"/>
    <w:uiPriority w:val="59"/>
    <w:rsid w:val="00B37DF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7DF1"/>
    <w:pPr>
      <w:autoSpaceDE w:val="0"/>
      <w:autoSpaceDN w:val="0"/>
      <w:adjustRightInd w:val="0"/>
      <w:spacing w:after="0" w:line="240" w:lineRule="auto"/>
    </w:pPr>
    <w:rPr>
      <w:rFonts w:ascii="Calibri" w:eastAsia="Calibri" w:hAnsi="Calibri" w:cs="Calibri"/>
      <w:color w:val="000000"/>
      <w:kern w:val="0"/>
      <w:sz w:val="24"/>
      <w:szCs w:val="24"/>
      <w:lang w:eastAsia="en-GB"/>
      <w14:ligatures w14:val="none"/>
    </w:rPr>
  </w:style>
  <w:style w:type="character" w:styleId="Hyperlink">
    <w:name w:val="Hyperlink"/>
    <w:basedOn w:val="DefaultParagraphFont"/>
    <w:rsid w:val="00B37DF1"/>
    <w:rPr>
      <w:color w:val="0000FF"/>
      <w:u w:val="single"/>
    </w:rPr>
  </w:style>
  <w:style w:type="paragraph" w:styleId="Header">
    <w:name w:val="header"/>
    <w:basedOn w:val="Normal"/>
    <w:link w:val="HeaderChar"/>
    <w:uiPriority w:val="99"/>
    <w:unhideWhenUsed/>
    <w:rsid w:val="00B37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DF1"/>
    <w:rPr>
      <w:rFonts w:ascii="Arial" w:eastAsia="Calibri" w:hAnsi="Arial" w:cs="Times New Roman"/>
      <w:kern w:val="0"/>
      <w:sz w:val="20"/>
      <w14:ligatures w14:val="none"/>
    </w:rPr>
  </w:style>
  <w:style w:type="paragraph" w:styleId="Footer">
    <w:name w:val="footer"/>
    <w:basedOn w:val="Normal"/>
    <w:link w:val="FooterChar"/>
    <w:uiPriority w:val="99"/>
    <w:unhideWhenUsed/>
    <w:rsid w:val="00B37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DF1"/>
    <w:rPr>
      <w:rFonts w:ascii="Arial" w:eastAsia="Calibri" w:hAnsi="Arial" w:cs="Times New Roman"/>
      <w:kern w:val="0"/>
      <w:sz w:val="20"/>
      <w14:ligatures w14:val="none"/>
    </w:rPr>
  </w:style>
  <w:style w:type="paragraph" w:styleId="CommentText">
    <w:name w:val="annotation text"/>
    <w:basedOn w:val="Normal"/>
    <w:link w:val="CommentTextChar"/>
    <w:unhideWhenUsed/>
    <w:rsid w:val="00051E94"/>
    <w:pPr>
      <w:spacing w:line="240" w:lineRule="auto"/>
    </w:pPr>
    <w:rPr>
      <w:szCs w:val="20"/>
    </w:rPr>
  </w:style>
  <w:style w:type="character" w:customStyle="1" w:styleId="CommentTextChar">
    <w:name w:val="Comment Text Char"/>
    <w:basedOn w:val="DefaultParagraphFont"/>
    <w:link w:val="CommentText"/>
    <w:rsid w:val="00051E94"/>
    <w:rPr>
      <w:rFonts w:ascii="Arial" w:eastAsia="Calibri" w:hAnsi="Arial" w:cs="Times New Roman"/>
      <w:kern w:val="0"/>
      <w:sz w:val="20"/>
      <w:szCs w:val="20"/>
      <w14:ligatures w14:val="none"/>
    </w:rPr>
  </w:style>
  <w:style w:type="paragraph" w:styleId="NoSpacing">
    <w:name w:val="No Spacing"/>
    <w:uiPriority w:val="1"/>
    <w:qFormat/>
    <w:rsid w:val="001D781C"/>
    <w:pPr>
      <w:spacing w:after="0" w:line="240" w:lineRule="auto"/>
    </w:pPr>
    <w:rPr>
      <w:rFonts w:ascii="Arial" w:eastAsia="Calibri" w:hAnsi="Arial" w:cs="Times New Roman"/>
      <w:kern w:val="0"/>
      <w:sz w:val="20"/>
      <w14:ligatures w14:val="none"/>
    </w:rPr>
  </w:style>
  <w:style w:type="character" w:styleId="CommentReference">
    <w:name w:val="annotation reference"/>
    <w:basedOn w:val="DefaultParagraphFont"/>
    <w:uiPriority w:val="99"/>
    <w:semiHidden/>
    <w:unhideWhenUsed/>
    <w:rsid w:val="000554D7"/>
    <w:rPr>
      <w:sz w:val="16"/>
      <w:szCs w:val="16"/>
    </w:rPr>
  </w:style>
  <w:style w:type="paragraph" w:styleId="CommentSubject">
    <w:name w:val="annotation subject"/>
    <w:basedOn w:val="CommentText"/>
    <w:next w:val="CommentText"/>
    <w:link w:val="CommentSubjectChar"/>
    <w:uiPriority w:val="99"/>
    <w:semiHidden/>
    <w:unhideWhenUsed/>
    <w:rsid w:val="000554D7"/>
    <w:rPr>
      <w:b/>
      <w:bCs/>
    </w:rPr>
  </w:style>
  <w:style w:type="character" w:customStyle="1" w:styleId="CommentSubjectChar">
    <w:name w:val="Comment Subject Char"/>
    <w:basedOn w:val="CommentTextChar"/>
    <w:link w:val="CommentSubject"/>
    <w:uiPriority w:val="99"/>
    <w:semiHidden/>
    <w:rsid w:val="000554D7"/>
    <w:rPr>
      <w:rFonts w:ascii="Arial" w:eastAsia="Calibri"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8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qip.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Kisielewska</dc:creator>
  <cp:keywords/>
  <dc:description/>
  <cp:lastModifiedBy>Anna Kisielewska</cp:lastModifiedBy>
  <cp:revision>1</cp:revision>
  <dcterms:created xsi:type="dcterms:W3CDTF">2024-03-12T10:54:00Z</dcterms:created>
  <dcterms:modified xsi:type="dcterms:W3CDTF">2024-03-12T10:54:00Z</dcterms:modified>
</cp:coreProperties>
</file>