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07" w:rsidRPr="00077573" w:rsidRDefault="00BA5407" w:rsidP="00E874D1">
      <w:pPr>
        <w:spacing w:after="0" w:line="240" w:lineRule="auto"/>
        <w:jc w:val="center"/>
        <w:outlineLvl w:val="0"/>
        <w:rPr>
          <w:rFonts w:asciiTheme="minorHAnsi" w:hAnsiTheme="minorHAnsi" w:cstheme="minorHAnsi"/>
          <w:b/>
          <w:sz w:val="22"/>
          <w:u w:val="single"/>
        </w:rPr>
      </w:pPr>
    </w:p>
    <w:p w:rsidR="00BA5407" w:rsidRPr="00077573" w:rsidRDefault="00BA5407" w:rsidP="00E874D1">
      <w:pPr>
        <w:pStyle w:val="Title"/>
        <w:jc w:val="center"/>
      </w:pPr>
      <w:r w:rsidRPr="00077573">
        <w:t>Job Description</w:t>
      </w:r>
    </w:p>
    <w:p w:rsidR="00BA5407" w:rsidRDefault="00BA5407" w:rsidP="00E874D1">
      <w:pPr>
        <w:spacing w:after="0" w:line="240" w:lineRule="auto"/>
        <w:rPr>
          <w:rFonts w:asciiTheme="minorHAnsi" w:hAnsiTheme="minorHAnsi" w:cstheme="minorHAnsi"/>
          <w:b/>
          <w:sz w:val="22"/>
        </w:rPr>
      </w:pPr>
    </w:p>
    <w:p w:rsidR="00E874D1" w:rsidRDefault="00E874D1" w:rsidP="00E874D1">
      <w:pPr>
        <w:spacing w:after="0" w:line="240" w:lineRule="auto"/>
        <w:rPr>
          <w:rFonts w:asciiTheme="minorHAnsi" w:hAnsiTheme="minorHAnsi" w:cstheme="minorHAnsi"/>
          <w:b/>
          <w:sz w:val="22"/>
        </w:rPr>
      </w:pPr>
    </w:p>
    <w:p w:rsidR="00BA5407" w:rsidRPr="00077573" w:rsidRDefault="00BA5407" w:rsidP="00E874D1">
      <w:pPr>
        <w:spacing w:after="0" w:line="240" w:lineRule="auto"/>
        <w:rPr>
          <w:rFonts w:asciiTheme="minorHAnsi" w:hAnsiTheme="minorHAnsi" w:cstheme="minorHAnsi"/>
          <w:b/>
          <w:sz w:val="22"/>
        </w:rPr>
      </w:pPr>
    </w:p>
    <w:tbl>
      <w:tblPr>
        <w:tblStyle w:val="TableGrid"/>
        <w:tblW w:w="9039" w:type="dxa"/>
        <w:tblLook w:val="04A0" w:firstRow="1" w:lastRow="0" w:firstColumn="1" w:lastColumn="0" w:noHBand="0" w:noVBand="1"/>
      </w:tblPr>
      <w:tblGrid>
        <w:gridCol w:w="2689"/>
        <w:gridCol w:w="6350"/>
      </w:tblGrid>
      <w:tr w:rsidR="00BA5407" w:rsidRPr="00077573" w:rsidTr="00E874D1">
        <w:tc>
          <w:tcPr>
            <w:tcW w:w="2689" w:type="dxa"/>
            <w:shd w:val="clear" w:color="auto" w:fill="002060"/>
          </w:tcPr>
          <w:p w:rsidR="00BA5407" w:rsidRPr="00077573" w:rsidRDefault="00BA5407" w:rsidP="00E874D1">
            <w:pPr>
              <w:spacing w:after="0" w:line="240" w:lineRule="auto"/>
              <w:rPr>
                <w:rFonts w:asciiTheme="minorHAnsi" w:hAnsiTheme="minorHAnsi" w:cstheme="minorHAnsi"/>
                <w:b/>
              </w:rPr>
            </w:pPr>
            <w:r w:rsidRPr="00077573">
              <w:rPr>
                <w:rFonts w:asciiTheme="minorHAnsi" w:hAnsiTheme="minorHAnsi" w:cstheme="minorHAnsi"/>
                <w:b/>
              </w:rPr>
              <w:t xml:space="preserve">Job Title:  </w:t>
            </w:r>
          </w:p>
        </w:tc>
        <w:tc>
          <w:tcPr>
            <w:tcW w:w="6350" w:type="dxa"/>
          </w:tcPr>
          <w:p w:rsidR="00F85E65" w:rsidRPr="00077573" w:rsidRDefault="00760FC1" w:rsidP="00855BD0">
            <w:pPr>
              <w:spacing w:after="0" w:line="240" w:lineRule="auto"/>
              <w:jc w:val="both"/>
              <w:rPr>
                <w:rFonts w:asciiTheme="minorHAnsi" w:hAnsiTheme="minorHAnsi" w:cstheme="minorHAnsi"/>
                <w:b/>
              </w:rPr>
            </w:pPr>
            <w:r>
              <w:rPr>
                <w:rFonts w:asciiTheme="minorHAnsi" w:hAnsiTheme="minorHAnsi" w:cstheme="minorHAnsi"/>
                <w:b/>
              </w:rPr>
              <w:t>Associate Director of Procurement</w:t>
            </w:r>
          </w:p>
        </w:tc>
      </w:tr>
      <w:tr w:rsidR="00BA5407" w:rsidRPr="00077573" w:rsidTr="00E874D1">
        <w:tc>
          <w:tcPr>
            <w:tcW w:w="2689" w:type="dxa"/>
            <w:shd w:val="clear" w:color="auto" w:fill="002060"/>
          </w:tcPr>
          <w:p w:rsidR="00BA5407" w:rsidRPr="00077573" w:rsidRDefault="00BA5407" w:rsidP="00E874D1">
            <w:pPr>
              <w:spacing w:after="0" w:line="240" w:lineRule="auto"/>
              <w:rPr>
                <w:rFonts w:asciiTheme="minorHAnsi" w:hAnsiTheme="minorHAnsi" w:cstheme="minorHAnsi"/>
                <w:b/>
              </w:rPr>
            </w:pPr>
            <w:r w:rsidRPr="00077573">
              <w:rPr>
                <w:rFonts w:asciiTheme="minorHAnsi" w:hAnsiTheme="minorHAnsi" w:cstheme="minorHAnsi"/>
                <w:b/>
              </w:rPr>
              <w:t>Reporting to:</w:t>
            </w:r>
            <w:r w:rsidRPr="00077573">
              <w:rPr>
                <w:rFonts w:asciiTheme="minorHAnsi" w:hAnsiTheme="minorHAnsi" w:cstheme="minorHAnsi"/>
                <w:b/>
              </w:rPr>
              <w:tab/>
            </w:r>
          </w:p>
        </w:tc>
        <w:tc>
          <w:tcPr>
            <w:tcW w:w="6350" w:type="dxa"/>
          </w:tcPr>
          <w:p w:rsidR="00F85E65" w:rsidRPr="00077573" w:rsidRDefault="00760FC1" w:rsidP="00E874D1">
            <w:pPr>
              <w:spacing w:after="0" w:line="240" w:lineRule="auto"/>
              <w:jc w:val="both"/>
              <w:rPr>
                <w:rFonts w:asciiTheme="minorHAnsi" w:hAnsiTheme="minorHAnsi" w:cstheme="minorHAnsi"/>
                <w:b/>
              </w:rPr>
            </w:pPr>
            <w:r>
              <w:rPr>
                <w:rFonts w:asciiTheme="minorHAnsi" w:hAnsiTheme="minorHAnsi" w:cstheme="minorHAnsi"/>
                <w:b/>
              </w:rPr>
              <w:t>Director of Operations for Business Development</w:t>
            </w:r>
          </w:p>
        </w:tc>
      </w:tr>
      <w:tr w:rsidR="00BA5407" w:rsidRPr="00077573" w:rsidTr="00E874D1">
        <w:tc>
          <w:tcPr>
            <w:tcW w:w="2689" w:type="dxa"/>
            <w:shd w:val="clear" w:color="auto" w:fill="002060"/>
          </w:tcPr>
          <w:p w:rsidR="00BA5407" w:rsidRPr="00077573" w:rsidRDefault="00E874D1" w:rsidP="00E874D1">
            <w:pPr>
              <w:spacing w:after="0" w:line="240" w:lineRule="auto"/>
              <w:rPr>
                <w:rFonts w:asciiTheme="minorHAnsi" w:hAnsiTheme="minorHAnsi" w:cstheme="minorHAnsi"/>
              </w:rPr>
            </w:pPr>
            <w:r>
              <w:rPr>
                <w:rFonts w:asciiTheme="minorHAnsi" w:hAnsiTheme="minorHAnsi" w:cstheme="minorHAnsi"/>
                <w:b/>
              </w:rPr>
              <w:t>Responsible for:</w:t>
            </w:r>
          </w:p>
        </w:tc>
        <w:tc>
          <w:tcPr>
            <w:tcW w:w="6350" w:type="dxa"/>
          </w:tcPr>
          <w:p w:rsidR="00AA21B7" w:rsidRDefault="00760FC1" w:rsidP="00E874D1">
            <w:pPr>
              <w:spacing w:after="0" w:line="240" w:lineRule="auto"/>
              <w:jc w:val="both"/>
              <w:rPr>
                <w:rFonts w:asciiTheme="minorHAnsi" w:hAnsiTheme="minorHAnsi" w:cstheme="minorHAnsi"/>
                <w:b/>
              </w:rPr>
            </w:pPr>
            <w:r>
              <w:rPr>
                <w:rFonts w:asciiTheme="minorHAnsi" w:hAnsiTheme="minorHAnsi" w:cstheme="minorHAnsi"/>
                <w:b/>
              </w:rPr>
              <w:t>Procurement Officer x 2</w:t>
            </w:r>
          </w:p>
          <w:p w:rsidR="00760FC1" w:rsidRPr="00E874D1" w:rsidRDefault="00760FC1" w:rsidP="00E874D1">
            <w:pPr>
              <w:spacing w:after="0" w:line="240" w:lineRule="auto"/>
              <w:jc w:val="both"/>
              <w:rPr>
                <w:rFonts w:asciiTheme="minorHAnsi" w:hAnsiTheme="minorHAnsi" w:cstheme="minorHAnsi"/>
                <w:b/>
              </w:rPr>
            </w:pPr>
            <w:r>
              <w:rPr>
                <w:rFonts w:asciiTheme="minorHAnsi" w:hAnsiTheme="minorHAnsi" w:cstheme="minorHAnsi"/>
                <w:b/>
              </w:rPr>
              <w:t>Procurement Administrator</w:t>
            </w:r>
          </w:p>
        </w:tc>
      </w:tr>
      <w:tr w:rsidR="00BA5407" w:rsidRPr="00077573" w:rsidTr="00E874D1">
        <w:tc>
          <w:tcPr>
            <w:tcW w:w="2689" w:type="dxa"/>
            <w:shd w:val="clear" w:color="auto" w:fill="002060"/>
          </w:tcPr>
          <w:p w:rsidR="00BA5407" w:rsidRPr="00077573" w:rsidRDefault="00BA5407" w:rsidP="00E874D1">
            <w:pPr>
              <w:spacing w:after="0" w:line="240" w:lineRule="auto"/>
              <w:rPr>
                <w:rFonts w:asciiTheme="minorHAnsi" w:hAnsiTheme="minorHAnsi" w:cstheme="minorHAnsi"/>
                <w:b/>
              </w:rPr>
            </w:pPr>
            <w:r w:rsidRPr="00077573">
              <w:rPr>
                <w:rFonts w:asciiTheme="minorHAnsi" w:hAnsiTheme="minorHAnsi" w:cstheme="minorHAnsi"/>
                <w:b/>
              </w:rPr>
              <w:t>Salary Range and scale:</w:t>
            </w:r>
          </w:p>
        </w:tc>
        <w:tc>
          <w:tcPr>
            <w:tcW w:w="6350" w:type="dxa"/>
          </w:tcPr>
          <w:p w:rsidR="0007386C" w:rsidRPr="00077573" w:rsidRDefault="00E874D1" w:rsidP="00760FC1">
            <w:pPr>
              <w:spacing w:after="0" w:line="240" w:lineRule="auto"/>
              <w:jc w:val="both"/>
              <w:rPr>
                <w:rFonts w:asciiTheme="minorHAnsi" w:hAnsiTheme="minorHAnsi" w:cstheme="minorHAnsi"/>
                <w:b/>
                <w:color w:val="FF0000"/>
              </w:rPr>
            </w:pPr>
            <w:r w:rsidRPr="00E874D1">
              <w:rPr>
                <w:rFonts w:asciiTheme="minorHAnsi" w:hAnsiTheme="minorHAnsi" w:cstheme="minorHAnsi"/>
                <w:b/>
              </w:rPr>
              <w:t>H</w:t>
            </w:r>
            <w:r w:rsidR="00760FC1">
              <w:rPr>
                <w:rFonts w:asciiTheme="minorHAnsi" w:hAnsiTheme="minorHAnsi" w:cstheme="minorHAnsi"/>
                <w:b/>
              </w:rPr>
              <w:t>QIP Band B1</w:t>
            </w:r>
            <w:r w:rsidRPr="00E874D1">
              <w:rPr>
                <w:rFonts w:asciiTheme="minorHAnsi" w:hAnsiTheme="minorHAnsi" w:cstheme="minorHAnsi"/>
                <w:b/>
              </w:rPr>
              <w:t xml:space="preserve"> £</w:t>
            </w:r>
            <w:r w:rsidR="00760FC1">
              <w:rPr>
                <w:rFonts w:asciiTheme="minorHAnsi" w:hAnsiTheme="minorHAnsi" w:cstheme="minorHAnsi"/>
                <w:b/>
              </w:rPr>
              <w:t>62,900</w:t>
            </w:r>
            <w:r w:rsidRPr="00E874D1">
              <w:rPr>
                <w:rFonts w:asciiTheme="minorHAnsi" w:hAnsiTheme="minorHAnsi" w:cstheme="minorHAnsi"/>
                <w:b/>
              </w:rPr>
              <w:t xml:space="preserve"> to £</w:t>
            </w:r>
            <w:r w:rsidR="00760FC1">
              <w:rPr>
                <w:rFonts w:asciiTheme="minorHAnsi" w:hAnsiTheme="minorHAnsi" w:cstheme="minorHAnsi"/>
                <w:b/>
              </w:rPr>
              <w:t>85,100</w:t>
            </w:r>
            <w:r w:rsidR="00CB2DAC">
              <w:rPr>
                <w:rFonts w:asciiTheme="minorHAnsi" w:hAnsiTheme="minorHAnsi" w:cstheme="minorHAnsi"/>
                <w:b/>
              </w:rPr>
              <w:t xml:space="preserve"> pro rata</w:t>
            </w:r>
          </w:p>
        </w:tc>
      </w:tr>
      <w:tr w:rsidR="00BA5407" w:rsidRPr="00077573" w:rsidTr="00E874D1">
        <w:tc>
          <w:tcPr>
            <w:tcW w:w="2689" w:type="dxa"/>
            <w:shd w:val="clear" w:color="auto" w:fill="002060"/>
          </w:tcPr>
          <w:p w:rsidR="00BA5407" w:rsidRPr="00077573" w:rsidRDefault="00BA5407" w:rsidP="00E874D1">
            <w:pPr>
              <w:spacing w:after="0" w:line="240" w:lineRule="auto"/>
              <w:rPr>
                <w:rFonts w:asciiTheme="minorHAnsi" w:hAnsiTheme="minorHAnsi" w:cstheme="minorHAnsi"/>
                <w:b/>
              </w:rPr>
            </w:pPr>
            <w:r w:rsidRPr="00077573">
              <w:rPr>
                <w:rFonts w:asciiTheme="minorHAnsi" w:hAnsiTheme="minorHAnsi" w:cstheme="minorHAnsi"/>
                <w:b/>
              </w:rPr>
              <w:t>Contract type:</w:t>
            </w:r>
          </w:p>
        </w:tc>
        <w:tc>
          <w:tcPr>
            <w:tcW w:w="6350" w:type="dxa"/>
          </w:tcPr>
          <w:p w:rsidR="00BA5407" w:rsidRPr="00077573" w:rsidRDefault="00BA5407" w:rsidP="00E874D1">
            <w:pPr>
              <w:spacing w:after="0" w:line="240" w:lineRule="auto"/>
              <w:jc w:val="both"/>
              <w:rPr>
                <w:rFonts w:asciiTheme="minorHAnsi" w:hAnsiTheme="minorHAnsi" w:cstheme="minorHAnsi"/>
                <w:b/>
              </w:rPr>
            </w:pPr>
            <w:r w:rsidRPr="00077573">
              <w:rPr>
                <w:rFonts w:asciiTheme="minorHAnsi" w:hAnsiTheme="minorHAnsi" w:cstheme="minorHAnsi"/>
                <w:b/>
              </w:rPr>
              <w:t xml:space="preserve">Fixed Term </w:t>
            </w:r>
            <w:r w:rsidR="000F63D3" w:rsidRPr="00077573">
              <w:rPr>
                <w:rFonts w:asciiTheme="minorHAnsi" w:hAnsiTheme="minorHAnsi" w:cstheme="minorHAnsi"/>
                <w:b/>
              </w:rPr>
              <w:t>fo</w:t>
            </w:r>
            <w:r w:rsidR="00E874D1">
              <w:rPr>
                <w:rFonts w:asciiTheme="minorHAnsi" w:hAnsiTheme="minorHAnsi" w:cstheme="minorHAnsi"/>
                <w:b/>
              </w:rPr>
              <w:t>r 2 years in the first instance</w:t>
            </w:r>
          </w:p>
        </w:tc>
      </w:tr>
      <w:tr w:rsidR="00BA5407" w:rsidRPr="00077573" w:rsidTr="00E874D1">
        <w:tc>
          <w:tcPr>
            <w:tcW w:w="2689" w:type="dxa"/>
            <w:shd w:val="clear" w:color="auto" w:fill="002060"/>
          </w:tcPr>
          <w:p w:rsidR="00BA5407" w:rsidRPr="00077573" w:rsidRDefault="00BA5407" w:rsidP="00E874D1">
            <w:pPr>
              <w:spacing w:after="0" w:line="240" w:lineRule="auto"/>
              <w:rPr>
                <w:rFonts w:asciiTheme="minorHAnsi" w:hAnsiTheme="minorHAnsi" w:cstheme="minorHAnsi"/>
                <w:b/>
              </w:rPr>
            </w:pPr>
            <w:r w:rsidRPr="00077573">
              <w:rPr>
                <w:rFonts w:asciiTheme="minorHAnsi" w:hAnsiTheme="minorHAnsi" w:cstheme="minorHAnsi"/>
                <w:b/>
              </w:rPr>
              <w:t>Hours:</w:t>
            </w:r>
            <w:r w:rsidRPr="00077573">
              <w:rPr>
                <w:rFonts w:asciiTheme="minorHAnsi" w:hAnsiTheme="minorHAnsi" w:cstheme="minorHAnsi"/>
                <w:b/>
              </w:rPr>
              <w:tab/>
            </w:r>
          </w:p>
          <w:p w:rsidR="00BA5407" w:rsidRPr="00077573" w:rsidRDefault="00BA5407" w:rsidP="00E874D1">
            <w:pPr>
              <w:spacing w:after="0" w:line="240" w:lineRule="auto"/>
              <w:rPr>
                <w:rFonts w:asciiTheme="minorHAnsi" w:hAnsiTheme="minorHAnsi" w:cstheme="minorHAnsi"/>
                <w:b/>
              </w:rPr>
            </w:pPr>
          </w:p>
        </w:tc>
        <w:tc>
          <w:tcPr>
            <w:tcW w:w="6350" w:type="dxa"/>
          </w:tcPr>
          <w:p w:rsidR="00E874D1" w:rsidRPr="00CB2DAC" w:rsidRDefault="00CB2DAC" w:rsidP="00E874D1">
            <w:pPr>
              <w:spacing w:after="0" w:line="240" w:lineRule="auto"/>
              <w:jc w:val="both"/>
              <w:rPr>
                <w:rFonts w:asciiTheme="minorHAnsi" w:hAnsiTheme="minorHAnsi" w:cstheme="minorHAnsi"/>
                <w:b/>
              </w:rPr>
            </w:pPr>
            <w:r w:rsidRPr="00CB2DAC">
              <w:rPr>
                <w:rFonts w:asciiTheme="minorHAnsi" w:hAnsiTheme="minorHAnsi" w:cstheme="minorHAnsi"/>
                <w:b/>
              </w:rPr>
              <w:t>Part time (</w:t>
            </w:r>
            <w:r w:rsidR="00C6512F">
              <w:rPr>
                <w:rFonts w:asciiTheme="minorHAnsi" w:hAnsiTheme="minorHAnsi" w:cstheme="minorHAnsi"/>
                <w:b/>
              </w:rPr>
              <w:t>0.5 WTE</w:t>
            </w:r>
            <w:r w:rsidR="00E874D1" w:rsidRPr="00CB2DAC">
              <w:rPr>
                <w:rFonts w:asciiTheme="minorHAnsi" w:hAnsiTheme="minorHAnsi" w:cstheme="minorHAnsi"/>
                <w:b/>
              </w:rPr>
              <w:t>)</w:t>
            </w:r>
          </w:p>
          <w:p w:rsidR="00BA5407" w:rsidRPr="00077573" w:rsidRDefault="00CB2DAC" w:rsidP="00E874D1">
            <w:pPr>
              <w:spacing w:after="0" w:line="240" w:lineRule="auto"/>
              <w:jc w:val="both"/>
              <w:rPr>
                <w:rFonts w:asciiTheme="minorHAnsi" w:hAnsiTheme="minorHAnsi" w:cstheme="minorHAnsi"/>
                <w:b/>
              </w:rPr>
            </w:pPr>
            <w:r w:rsidRPr="00CB2DAC">
              <w:rPr>
                <w:rFonts w:asciiTheme="minorHAnsi" w:hAnsiTheme="minorHAnsi" w:cstheme="minorHAnsi"/>
                <w:b/>
              </w:rPr>
              <w:t>18</w:t>
            </w:r>
            <w:r w:rsidR="00E874D1" w:rsidRPr="00CB2DAC">
              <w:rPr>
                <w:rFonts w:asciiTheme="minorHAnsi" w:hAnsiTheme="minorHAnsi" w:cstheme="minorHAnsi"/>
                <w:b/>
              </w:rPr>
              <w:t>.</w:t>
            </w:r>
            <w:r w:rsidRPr="00CB2DAC">
              <w:rPr>
                <w:rFonts w:asciiTheme="minorHAnsi" w:hAnsiTheme="minorHAnsi" w:cstheme="minorHAnsi"/>
                <w:b/>
              </w:rPr>
              <w:t>7</w:t>
            </w:r>
            <w:r w:rsidR="00E874D1" w:rsidRPr="00CB2DAC">
              <w:rPr>
                <w:rFonts w:asciiTheme="minorHAnsi" w:hAnsiTheme="minorHAnsi" w:cstheme="minorHAnsi"/>
                <w:b/>
              </w:rPr>
              <w:t>5 hours</w:t>
            </w:r>
          </w:p>
          <w:p w:rsidR="0007386C" w:rsidRPr="00077573" w:rsidRDefault="0007386C" w:rsidP="00E874D1">
            <w:pPr>
              <w:spacing w:after="0" w:line="240" w:lineRule="auto"/>
              <w:jc w:val="both"/>
              <w:rPr>
                <w:rFonts w:asciiTheme="minorHAnsi" w:hAnsiTheme="minorHAnsi" w:cstheme="minorHAnsi"/>
                <w:b/>
              </w:rPr>
            </w:pPr>
            <w:r w:rsidRPr="00077573">
              <w:rPr>
                <w:rFonts w:asciiTheme="minorHAnsi" w:hAnsiTheme="minorHAnsi" w:cstheme="minorHAnsi"/>
                <w:b/>
              </w:rPr>
              <w:t xml:space="preserve">HQIP operates flexible working with excellent IT support </w:t>
            </w:r>
          </w:p>
        </w:tc>
      </w:tr>
    </w:tbl>
    <w:p w:rsidR="00E8781A" w:rsidRPr="00077573" w:rsidRDefault="00E8781A" w:rsidP="00E874D1">
      <w:pPr>
        <w:spacing w:after="0" w:line="240" w:lineRule="auto"/>
        <w:rPr>
          <w:rFonts w:asciiTheme="minorHAnsi" w:hAnsiTheme="minorHAnsi" w:cstheme="minorHAnsi"/>
          <w:b/>
          <w:sz w:val="22"/>
        </w:rPr>
      </w:pPr>
    </w:p>
    <w:p w:rsidR="00BA5407" w:rsidRPr="00077573" w:rsidRDefault="00BA5407" w:rsidP="00E874D1">
      <w:pPr>
        <w:shd w:val="clear" w:color="auto" w:fill="002060"/>
        <w:spacing w:after="0" w:line="240" w:lineRule="auto"/>
        <w:rPr>
          <w:rFonts w:asciiTheme="minorHAnsi" w:hAnsiTheme="minorHAnsi" w:cstheme="minorHAnsi"/>
          <w:b/>
          <w:color w:val="FFFFFF" w:themeColor="background1"/>
          <w:sz w:val="22"/>
        </w:rPr>
      </w:pPr>
      <w:r w:rsidRPr="00077573">
        <w:rPr>
          <w:rFonts w:asciiTheme="minorHAnsi" w:hAnsiTheme="minorHAnsi" w:cstheme="minorHAnsi"/>
          <w:b/>
          <w:color w:val="FFFFFF" w:themeColor="background1"/>
          <w:sz w:val="22"/>
        </w:rPr>
        <w:t>About us</w:t>
      </w:r>
    </w:p>
    <w:p w:rsidR="0007386C" w:rsidRPr="00077573" w:rsidRDefault="0007386C" w:rsidP="00E874D1">
      <w:pPr>
        <w:shd w:val="clear" w:color="auto" w:fill="FFFFFF"/>
        <w:spacing w:after="0" w:line="240" w:lineRule="auto"/>
        <w:rPr>
          <w:rFonts w:asciiTheme="minorHAnsi" w:hAnsiTheme="minorHAnsi" w:cstheme="minorHAnsi"/>
          <w:sz w:val="22"/>
        </w:rPr>
      </w:pPr>
    </w:p>
    <w:p w:rsidR="007B4121" w:rsidRPr="00077573" w:rsidRDefault="007B4121" w:rsidP="00E874D1">
      <w:p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The Healthcare Quality Improvement Partnership (HQIP) is an independent not for profit organisation led by a consortium of the Academy of Medical Royal Colleges, the Royal College o</w:t>
      </w:r>
      <w:r w:rsidR="00CB2DAC">
        <w:rPr>
          <w:rFonts w:asciiTheme="minorHAnsi" w:eastAsia="Times New Roman" w:hAnsiTheme="minorHAnsi" w:cstheme="minorHAnsi"/>
          <w:sz w:val="22"/>
          <w:lang w:val="en-US"/>
        </w:rPr>
        <w:t xml:space="preserve">f Nursing and National Voices. </w:t>
      </w:r>
      <w:r w:rsidRPr="00077573">
        <w:rPr>
          <w:rFonts w:asciiTheme="minorHAnsi" w:eastAsia="Times New Roman" w:hAnsiTheme="minorHAnsi" w:cstheme="minorHAnsi"/>
          <w:sz w:val="22"/>
          <w:lang w:val="en-US"/>
        </w:rPr>
        <w:t>HQIP works in partnership with patients and healthcare professionals to influence and improve healthcare practice at all levels.</w:t>
      </w:r>
    </w:p>
    <w:p w:rsidR="007B4121" w:rsidRPr="00077573" w:rsidRDefault="007B4121" w:rsidP="00E874D1">
      <w:pPr>
        <w:shd w:val="clear" w:color="auto" w:fill="FFFFFF"/>
        <w:spacing w:after="0" w:line="240" w:lineRule="auto"/>
        <w:rPr>
          <w:rFonts w:asciiTheme="minorHAnsi" w:eastAsia="Times New Roman" w:hAnsiTheme="minorHAnsi" w:cstheme="minorHAnsi"/>
          <w:sz w:val="22"/>
          <w:lang w:val="en-US"/>
        </w:rPr>
      </w:pPr>
    </w:p>
    <w:p w:rsidR="007B4121" w:rsidRPr="00077573" w:rsidRDefault="007B4121" w:rsidP="00E874D1">
      <w:pPr>
        <w:shd w:val="clear" w:color="auto" w:fill="FFFFFF"/>
        <w:spacing w:after="0" w:line="240" w:lineRule="auto"/>
        <w:rPr>
          <w:rFonts w:asciiTheme="minorHAnsi" w:eastAsia="Times New Roman" w:hAnsiTheme="minorHAnsi" w:cstheme="minorHAnsi"/>
          <w:b/>
          <w:sz w:val="22"/>
        </w:rPr>
      </w:pPr>
      <w:r w:rsidRPr="00077573">
        <w:rPr>
          <w:rFonts w:asciiTheme="minorHAnsi" w:eastAsia="Times New Roman" w:hAnsiTheme="minorHAnsi" w:cstheme="minorHAnsi"/>
          <w:b/>
          <w:sz w:val="22"/>
        </w:rPr>
        <w:t>Our vision:</w:t>
      </w:r>
    </w:p>
    <w:p w:rsidR="007B4121" w:rsidRPr="00077573" w:rsidRDefault="007B4121" w:rsidP="00E874D1">
      <w:pPr>
        <w:shd w:val="clear" w:color="auto" w:fill="FFFFFF"/>
        <w:spacing w:after="0" w:line="240" w:lineRule="auto"/>
        <w:rPr>
          <w:rFonts w:asciiTheme="minorHAnsi" w:eastAsia="Times New Roman" w:hAnsiTheme="minorHAnsi" w:cstheme="minorHAnsi"/>
          <w:sz w:val="22"/>
        </w:rPr>
      </w:pPr>
      <w:r w:rsidRPr="00077573">
        <w:rPr>
          <w:rFonts w:asciiTheme="minorHAnsi" w:eastAsia="Times New Roman" w:hAnsiTheme="minorHAnsi" w:cstheme="minorHAnsi"/>
          <w:sz w:val="22"/>
        </w:rPr>
        <w:t>HQIP aims to improve health outcomes by enabling those who commission, deliver and receive healthcare to measure and improve our healthcare services.</w:t>
      </w:r>
    </w:p>
    <w:p w:rsidR="007B4121" w:rsidRPr="00077573" w:rsidRDefault="007B4121" w:rsidP="00E874D1">
      <w:pPr>
        <w:shd w:val="clear" w:color="auto" w:fill="FFFFFF"/>
        <w:spacing w:after="0" w:line="240" w:lineRule="auto"/>
        <w:rPr>
          <w:rFonts w:asciiTheme="minorHAnsi" w:hAnsiTheme="minorHAnsi" w:cstheme="minorHAnsi"/>
          <w:sz w:val="22"/>
        </w:rPr>
      </w:pPr>
    </w:p>
    <w:p w:rsidR="007B4121" w:rsidRPr="00077573" w:rsidRDefault="007B4121" w:rsidP="00E874D1">
      <w:pPr>
        <w:shd w:val="clear" w:color="auto" w:fill="FFFFFF"/>
        <w:spacing w:after="0" w:line="240" w:lineRule="auto"/>
        <w:rPr>
          <w:rFonts w:asciiTheme="minorHAnsi" w:eastAsia="Times New Roman" w:hAnsiTheme="minorHAnsi" w:cstheme="minorHAnsi"/>
          <w:sz w:val="22"/>
        </w:rPr>
      </w:pPr>
      <w:r w:rsidRPr="00077573">
        <w:rPr>
          <w:rFonts w:asciiTheme="minorHAnsi" w:hAnsiTheme="minorHAnsi" w:cstheme="minorHAnsi"/>
          <w:sz w:val="22"/>
        </w:rPr>
        <w:t>We aim to be a major force in professionally-led quality improvement in healthcare and are seeking opportunities to extend our work programme beyond established contracts and activities</w:t>
      </w:r>
      <w:r w:rsidR="006535B0" w:rsidRPr="00077573">
        <w:rPr>
          <w:rFonts w:asciiTheme="minorHAnsi" w:hAnsiTheme="minorHAnsi" w:cstheme="minorHAnsi"/>
          <w:sz w:val="22"/>
        </w:rPr>
        <w:t>.</w:t>
      </w:r>
    </w:p>
    <w:p w:rsidR="007B4121" w:rsidRPr="00077573" w:rsidRDefault="007B4121" w:rsidP="00E874D1">
      <w:pPr>
        <w:spacing w:after="0" w:line="240" w:lineRule="auto"/>
        <w:jc w:val="both"/>
        <w:rPr>
          <w:rFonts w:asciiTheme="minorHAnsi" w:eastAsia="Times New Roman" w:hAnsiTheme="minorHAnsi" w:cstheme="minorHAnsi"/>
          <w:sz w:val="22"/>
          <w:lang w:val="en-US"/>
        </w:rPr>
      </w:pPr>
    </w:p>
    <w:p w:rsidR="007B4121" w:rsidRPr="00077573" w:rsidRDefault="007B4121" w:rsidP="00E874D1">
      <w:pPr>
        <w:spacing w:after="0" w:line="240" w:lineRule="auto"/>
        <w:jc w:val="both"/>
        <w:rPr>
          <w:rFonts w:asciiTheme="minorHAnsi" w:eastAsia="Times New Roman" w:hAnsiTheme="minorHAnsi" w:cstheme="minorHAnsi"/>
          <w:b/>
          <w:sz w:val="22"/>
          <w:lang w:val="en-US"/>
        </w:rPr>
      </w:pPr>
      <w:r w:rsidRPr="00077573">
        <w:rPr>
          <w:rFonts w:asciiTheme="minorHAnsi" w:eastAsia="Times New Roman" w:hAnsiTheme="minorHAnsi" w:cstheme="minorHAnsi"/>
          <w:b/>
          <w:sz w:val="22"/>
          <w:lang w:val="en-US"/>
        </w:rPr>
        <w:t>The work programmes</w:t>
      </w:r>
    </w:p>
    <w:p w:rsidR="007B4121" w:rsidRPr="00077573" w:rsidRDefault="007B4121" w:rsidP="00E874D1">
      <w:p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HQIP attracts projects and funding from a variety of sources including:</w:t>
      </w:r>
    </w:p>
    <w:p w:rsidR="007B4121" w:rsidRPr="00077573" w:rsidRDefault="007B4121" w:rsidP="00E874D1">
      <w:pPr>
        <w:numPr>
          <w:ilvl w:val="0"/>
          <w:numId w:val="26"/>
        </w:num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 xml:space="preserve">Governments </w:t>
      </w:r>
    </w:p>
    <w:p w:rsidR="007B4121" w:rsidRPr="00077573" w:rsidRDefault="007B4121" w:rsidP="00E874D1">
      <w:pPr>
        <w:numPr>
          <w:ilvl w:val="0"/>
          <w:numId w:val="26"/>
        </w:num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Devolved Nations</w:t>
      </w:r>
    </w:p>
    <w:p w:rsidR="007B4121" w:rsidRPr="00077573" w:rsidRDefault="007B4121" w:rsidP="00E874D1">
      <w:pPr>
        <w:numPr>
          <w:ilvl w:val="0"/>
          <w:numId w:val="26"/>
        </w:num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Charities</w:t>
      </w:r>
    </w:p>
    <w:p w:rsidR="007B4121" w:rsidRPr="00077573" w:rsidRDefault="007B4121" w:rsidP="00E874D1">
      <w:pPr>
        <w:numPr>
          <w:ilvl w:val="0"/>
          <w:numId w:val="26"/>
        </w:num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Independent healthcare sector</w:t>
      </w:r>
    </w:p>
    <w:p w:rsidR="007B4121" w:rsidRPr="00077573" w:rsidRDefault="007B4121" w:rsidP="00E874D1">
      <w:pPr>
        <w:numPr>
          <w:ilvl w:val="0"/>
          <w:numId w:val="26"/>
        </w:num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Other healthcare related bodies</w:t>
      </w:r>
    </w:p>
    <w:p w:rsidR="007B4121" w:rsidRPr="00077573" w:rsidRDefault="007B4121" w:rsidP="00E874D1">
      <w:pPr>
        <w:shd w:val="clear" w:color="auto" w:fill="FFFFFF"/>
        <w:spacing w:after="0" w:line="240" w:lineRule="auto"/>
        <w:rPr>
          <w:rFonts w:asciiTheme="minorHAnsi" w:eastAsia="Times New Roman" w:hAnsiTheme="minorHAnsi" w:cstheme="minorHAnsi"/>
          <w:sz w:val="22"/>
          <w:lang w:val="en-US"/>
        </w:rPr>
      </w:pPr>
    </w:p>
    <w:p w:rsidR="007B4121" w:rsidRPr="00077573" w:rsidRDefault="007B4121" w:rsidP="00E874D1">
      <w:pPr>
        <w:shd w:val="clear" w:color="auto" w:fill="FFFFFF"/>
        <w:spacing w:after="0" w:line="240" w:lineRule="auto"/>
        <w:rPr>
          <w:rFonts w:asciiTheme="minorHAnsi" w:eastAsia="Times New Roman" w:hAnsiTheme="minorHAnsi" w:cstheme="minorHAnsi"/>
          <w:b/>
          <w:sz w:val="22"/>
          <w:lang w:val="en-US"/>
        </w:rPr>
      </w:pPr>
      <w:r w:rsidRPr="00077573">
        <w:rPr>
          <w:rFonts w:asciiTheme="minorHAnsi" w:eastAsia="Times New Roman" w:hAnsiTheme="minorHAnsi" w:cstheme="minorHAnsi"/>
          <w:b/>
          <w:sz w:val="22"/>
          <w:lang w:val="en-US"/>
        </w:rPr>
        <w:t>National Clinical Audit and Patients Outcome Programme (NCAPOP)</w:t>
      </w:r>
    </w:p>
    <w:p w:rsidR="007B4121" w:rsidRPr="00077573" w:rsidRDefault="007B4121" w:rsidP="00855BD0">
      <w:p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HQIP commissions and manages NHS clinical work programmes on behalf of (and funded by) NHS England and the Welsh Government within the NCAPOP programme.  For example, the NCAPOP work-</w:t>
      </w:r>
      <w:r w:rsidR="00B621BB" w:rsidRPr="00077573">
        <w:rPr>
          <w:rFonts w:asciiTheme="minorHAnsi" w:eastAsia="Times New Roman" w:hAnsiTheme="minorHAnsi" w:cstheme="minorHAnsi"/>
          <w:sz w:val="22"/>
          <w:lang w:val="en-US"/>
        </w:rPr>
        <w:t>stream</w:t>
      </w:r>
      <w:r w:rsidRPr="00077573">
        <w:rPr>
          <w:rFonts w:asciiTheme="minorHAnsi" w:eastAsia="Times New Roman" w:hAnsiTheme="minorHAnsi" w:cstheme="minorHAnsi"/>
          <w:sz w:val="22"/>
          <w:lang w:val="en-US"/>
        </w:rPr>
        <w:t xml:space="preserve"> is a set of around 40 national clinical audits (NCA) and clinical </w:t>
      </w:r>
      <w:hyperlink r:id="rId8" w:history="1">
        <w:r w:rsidRPr="00077573">
          <w:rPr>
            <w:rFonts w:asciiTheme="minorHAnsi" w:eastAsia="Times New Roman" w:hAnsiTheme="minorHAnsi" w:cstheme="minorHAnsi"/>
            <w:sz w:val="22"/>
            <w:lang w:val="en-US"/>
          </w:rPr>
          <w:t>outcome review programmes </w:t>
        </w:r>
      </w:hyperlink>
      <w:r w:rsidRPr="00077573">
        <w:rPr>
          <w:rFonts w:asciiTheme="minorHAnsi" w:eastAsia="Times New Roman" w:hAnsiTheme="minorHAnsi" w:cstheme="minorHAnsi"/>
          <w:sz w:val="22"/>
          <w:lang w:val="en-US"/>
        </w:rPr>
        <w:t>(CORP).  These programmes measure the quality and outcomes from healthcare practice against explicit standards, and provide reports designed to stimulate improvements in care.</w:t>
      </w:r>
    </w:p>
    <w:p w:rsidR="007B4121" w:rsidRPr="00077573" w:rsidRDefault="007B4121" w:rsidP="00855BD0">
      <w:pPr>
        <w:shd w:val="clear" w:color="auto" w:fill="FFFFFF"/>
        <w:spacing w:after="0" w:line="240" w:lineRule="auto"/>
        <w:rPr>
          <w:rFonts w:asciiTheme="minorHAnsi" w:eastAsia="Times New Roman" w:hAnsiTheme="minorHAnsi" w:cstheme="minorHAnsi"/>
          <w:sz w:val="22"/>
          <w:lang w:val="en-US"/>
        </w:rPr>
      </w:pPr>
    </w:p>
    <w:p w:rsidR="00C6512F" w:rsidRPr="00077573" w:rsidRDefault="00C6512F" w:rsidP="00C6512F">
      <w:pPr>
        <w:shd w:val="clear" w:color="auto" w:fill="FFFFFF"/>
        <w:spacing w:after="0" w:line="240" w:lineRule="auto"/>
        <w:rPr>
          <w:rFonts w:asciiTheme="minorHAnsi" w:eastAsia="Times New Roman" w:hAnsiTheme="minorHAnsi" w:cstheme="minorHAnsi"/>
          <w:b/>
          <w:sz w:val="22"/>
          <w:lang w:val="en-US"/>
        </w:rPr>
      </w:pPr>
      <w:r w:rsidRPr="00077573">
        <w:rPr>
          <w:rFonts w:asciiTheme="minorHAnsi" w:eastAsia="Times New Roman" w:hAnsiTheme="minorHAnsi" w:cstheme="minorHAnsi"/>
          <w:b/>
          <w:sz w:val="22"/>
          <w:lang w:val="en-US"/>
        </w:rPr>
        <w:t>HQIP non-NCAPOP related programmes of work</w:t>
      </w:r>
    </w:p>
    <w:p w:rsidR="00C6512F" w:rsidRPr="00E3029C" w:rsidRDefault="00C6512F" w:rsidP="00C6512F">
      <w:pPr>
        <w:shd w:val="clear" w:color="auto" w:fill="FFFFFF"/>
        <w:spacing w:after="0" w:line="240" w:lineRule="auto"/>
        <w:rPr>
          <w:rFonts w:asciiTheme="minorHAnsi" w:eastAsia="Times New Roman" w:hAnsiTheme="minorHAnsi" w:cstheme="minorHAnsi"/>
          <w:sz w:val="22"/>
          <w:lang w:val="en-US"/>
        </w:rPr>
      </w:pPr>
      <w:r w:rsidRPr="00E3029C">
        <w:rPr>
          <w:rFonts w:asciiTheme="minorHAnsi" w:eastAsia="Times New Roman" w:hAnsiTheme="minorHAnsi" w:cstheme="minorHAnsi"/>
          <w:sz w:val="22"/>
          <w:lang w:val="en-US"/>
        </w:rPr>
        <w:t xml:space="preserve">The National Joint Registry, hosted by HQIP, was </w:t>
      </w:r>
      <w:r w:rsidRPr="00E3029C">
        <w:rPr>
          <w:rFonts w:asciiTheme="minorHAnsi" w:hAnsiTheme="minorHAnsi" w:cs="Arial"/>
          <w:sz w:val="22"/>
          <w:shd w:val="clear" w:color="auto" w:fill="FFFFFF"/>
        </w:rPr>
        <w:t>set up by the Department of Health and Welsh Government in 2002 to collect information on all hip, knee, ankle, elbow and shoulder replacement operations, to monitor the performance of joint replacement implants and the effectiveness of different types of surgery, improving clinical standards and benefiting patients, clinicians and the orthopaedic sector as a whole.</w:t>
      </w:r>
      <w:r w:rsidRPr="00E3029C">
        <w:rPr>
          <w:rFonts w:asciiTheme="minorHAnsi" w:eastAsia="Times New Roman" w:hAnsiTheme="minorHAnsi" w:cstheme="minorHAnsi"/>
          <w:sz w:val="22"/>
          <w:lang w:val="en-US"/>
        </w:rPr>
        <w:t xml:space="preserve"> </w:t>
      </w:r>
    </w:p>
    <w:p w:rsidR="00C6512F" w:rsidRPr="007C2608" w:rsidRDefault="00C6512F" w:rsidP="00C6512F">
      <w:pPr>
        <w:shd w:val="clear" w:color="auto" w:fill="FFFFFF"/>
        <w:spacing w:after="0" w:line="240" w:lineRule="auto"/>
        <w:rPr>
          <w:rFonts w:asciiTheme="minorHAnsi" w:eastAsia="Times New Roman" w:hAnsiTheme="minorHAnsi" w:cstheme="minorHAnsi"/>
          <w:sz w:val="22"/>
          <w:lang w:val="en-US"/>
        </w:rPr>
      </w:pPr>
    </w:p>
    <w:p w:rsidR="00C6512F" w:rsidRPr="00D06128" w:rsidRDefault="00C6512F" w:rsidP="00C6512F">
      <w:pPr>
        <w:shd w:val="clear" w:color="auto" w:fill="FFFFFF"/>
        <w:spacing w:after="0" w:line="240" w:lineRule="auto"/>
        <w:rPr>
          <w:rFonts w:asciiTheme="minorHAnsi" w:eastAsia="Times New Roman" w:hAnsiTheme="minorHAnsi" w:cstheme="minorHAnsi"/>
          <w:sz w:val="22"/>
          <w:lang w:val="en-US"/>
        </w:rPr>
      </w:pPr>
      <w:r w:rsidRPr="00077573">
        <w:rPr>
          <w:rFonts w:asciiTheme="minorHAnsi" w:eastAsia="Times New Roman" w:hAnsiTheme="minorHAnsi" w:cstheme="minorHAnsi"/>
          <w:sz w:val="22"/>
          <w:lang w:val="en-US"/>
        </w:rPr>
        <w:t xml:space="preserve">HQIP also receives funding from a variety of other sources for healthcare work related activity, for example, Health Data Research-UK (HDR-UK), the Health Foundation and Faculty of Medical Leadership and Management (FMLM) projects.  </w:t>
      </w:r>
    </w:p>
    <w:p w:rsidR="00E874D1" w:rsidRPr="00077573" w:rsidRDefault="00E874D1" w:rsidP="00855BD0">
      <w:pPr>
        <w:shd w:val="clear" w:color="auto" w:fill="FFFFFF"/>
        <w:spacing w:after="0" w:line="240" w:lineRule="auto"/>
        <w:rPr>
          <w:rFonts w:asciiTheme="minorHAnsi" w:hAnsiTheme="minorHAnsi" w:cstheme="minorHAnsi"/>
          <w:sz w:val="22"/>
        </w:rPr>
      </w:pPr>
    </w:p>
    <w:p w:rsidR="00BA5407" w:rsidRPr="00077573" w:rsidRDefault="00BA5407" w:rsidP="00855BD0">
      <w:pPr>
        <w:shd w:val="clear" w:color="auto" w:fill="002060"/>
        <w:spacing w:after="0" w:line="240" w:lineRule="auto"/>
        <w:rPr>
          <w:rFonts w:asciiTheme="minorHAnsi" w:hAnsiTheme="minorHAnsi" w:cstheme="minorHAnsi"/>
          <w:b/>
          <w:color w:val="FFFFFF" w:themeColor="background1"/>
          <w:sz w:val="22"/>
        </w:rPr>
      </w:pPr>
      <w:r w:rsidRPr="00077573">
        <w:rPr>
          <w:rFonts w:asciiTheme="minorHAnsi" w:hAnsiTheme="minorHAnsi" w:cstheme="minorHAnsi"/>
          <w:b/>
          <w:color w:val="FFFFFF" w:themeColor="background1"/>
          <w:sz w:val="22"/>
        </w:rPr>
        <w:t>Purpose of the position</w:t>
      </w:r>
    </w:p>
    <w:p w:rsidR="00855BD0" w:rsidRDefault="00855BD0" w:rsidP="00855BD0">
      <w:pPr>
        <w:spacing w:after="0" w:line="240" w:lineRule="auto"/>
        <w:rPr>
          <w:rFonts w:asciiTheme="minorHAnsi" w:hAnsiTheme="minorHAnsi" w:cstheme="minorHAnsi"/>
          <w:sz w:val="22"/>
        </w:rPr>
      </w:pPr>
    </w:p>
    <w:p w:rsidR="00855BD0" w:rsidRPr="00855BD0" w:rsidRDefault="00855BD0" w:rsidP="00855BD0">
      <w:pPr>
        <w:spacing w:after="0" w:line="240" w:lineRule="auto"/>
        <w:rPr>
          <w:rFonts w:asciiTheme="minorHAnsi" w:hAnsiTheme="minorHAnsi" w:cstheme="minorHAnsi"/>
          <w:sz w:val="22"/>
        </w:rPr>
      </w:pPr>
      <w:r w:rsidRPr="00855BD0">
        <w:rPr>
          <w:rFonts w:asciiTheme="minorHAnsi" w:hAnsiTheme="minorHAnsi" w:cstheme="minorHAnsi"/>
          <w:sz w:val="22"/>
        </w:rPr>
        <w:t xml:space="preserve">On average, </w:t>
      </w:r>
      <w:r>
        <w:rPr>
          <w:rFonts w:asciiTheme="minorHAnsi" w:hAnsiTheme="minorHAnsi" w:cstheme="minorHAnsi"/>
          <w:sz w:val="22"/>
        </w:rPr>
        <w:t xml:space="preserve">HQIP commissions, develops and manages </w:t>
      </w:r>
      <w:r w:rsidRPr="00855BD0">
        <w:rPr>
          <w:rFonts w:asciiTheme="minorHAnsi" w:hAnsiTheme="minorHAnsi" w:cstheme="minorHAnsi"/>
          <w:sz w:val="22"/>
        </w:rPr>
        <w:t xml:space="preserve">about forty Commissioning Projects over a 3 – 5 year funding cycle and these are led by HQIP’s associate directors, who work </w:t>
      </w:r>
      <w:r w:rsidR="0079475B">
        <w:rPr>
          <w:rFonts w:asciiTheme="minorHAnsi" w:hAnsiTheme="minorHAnsi" w:cstheme="minorHAnsi"/>
          <w:sz w:val="22"/>
        </w:rPr>
        <w:t xml:space="preserve">closely with external providers to undertake national clinical audits or clinical outcome reviews. </w:t>
      </w:r>
      <w:r w:rsidRPr="00855BD0">
        <w:rPr>
          <w:rFonts w:asciiTheme="minorHAnsi" w:hAnsiTheme="minorHAnsi" w:cstheme="minorHAnsi"/>
          <w:sz w:val="22"/>
        </w:rPr>
        <w:t>The overall annual value</w:t>
      </w:r>
      <w:r w:rsidR="00D52C4F">
        <w:rPr>
          <w:rFonts w:asciiTheme="minorHAnsi" w:hAnsiTheme="minorHAnsi" w:cstheme="minorHAnsi"/>
          <w:sz w:val="22"/>
        </w:rPr>
        <w:t xml:space="preserve"> of the </w:t>
      </w:r>
      <w:r w:rsidR="00C6512F">
        <w:rPr>
          <w:rFonts w:asciiTheme="minorHAnsi" w:hAnsiTheme="minorHAnsi" w:cstheme="minorHAnsi"/>
          <w:sz w:val="22"/>
        </w:rPr>
        <w:t xml:space="preserve">commissioned </w:t>
      </w:r>
      <w:r w:rsidR="00D52C4F">
        <w:rPr>
          <w:rFonts w:asciiTheme="minorHAnsi" w:hAnsiTheme="minorHAnsi" w:cstheme="minorHAnsi"/>
          <w:sz w:val="22"/>
        </w:rPr>
        <w:t>programme is c£16</w:t>
      </w:r>
      <w:r w:rsidRPr="00855BD0">
        <w:rPr>
          <w:rFonts w:asciiTheme="minorHAnsi" w:hAnsiTheme="minorHAnsi" w:cstheme="minorHAnsi"/>
          <w:sz w:val="22"/>
        </w:rPr>
        <w:t xml:space="preserve"> million.</w:t>
      </w:r>
    </w:p>
    <w:p w:rsidR="00855BD0" w:rsidRDefault="00855BD0" w:rsidP="00855BD0">
      <w:pPr>
        <w:spacing w:after="0" w:line="240" w:lineRule="auto"/>
        <w:rPr>
          <w:rFonts w:asciiTheme="minorHAnsi" w:hAnsiTheme="minorHAnsi" w:cstheme="minorHAnsi"/>
          <w:sz w:val="22"/>
        </w:rPr>
      </w:pPr>
    </w:p>
    <w:p w:rsidR="00855BD0" w:rsidRDefault="00855BD0" w:rsidP="00855BD0">
      <w:pPr>
        <w:spacing w:after="0" w:line="240" w:lineRule="auto"/>
        <w:rPr>
          <w:rFonts w:asciiTheme="minorHAnsi" w:hAnsiTheme="minorHAnsi" w:cstheme="minorHAnsi"/>
          <w:sz w:val="22"/>
        </w:rPr>
      </w:pPr>
      <w:r w:rsidRPr="00855BD0">
        <w:rPr>
          <w:rFonts w:asciiTheme="minorHAnsi" w:hAnsiTheme="minorHAnsi" w:cstheme="minorHAnsi"/>
          <w:sz w:val="22"/>
        </w:rPr>
        <w:t>The Procurement function is a standalone operation and forms part of the Core Team, reporting to the Director of Operations for Business Development.</w:t>
      </w:r>
    </w:p>
    <w:p w:rsidR="00760FC1" w:rsidRDefault="00760FC1" w:rsidP="00855BD0">
      <w:pPr>
        <w:spacing w:after="0" w:line="240" w:lineRule="auto"/>
        <w:rPr>
          <w:rFonts w:asciiTheme="minorHAnsi" w:hAnsiTheme="minorHAnsi" w:cstheme="minorHAnsi"/>
          <w:sz w:val="22"/>
        </w:rPr>
      </w:pPr>
    </w:p>
    <w:p w:rsidR="00760FC1" w:rsidRDefault="00760FC1" w:rsidP="00855BD0">
      <w:pPr>
        <w:spacing w:after="0" w:line="240" w:lineRule="auto"/>
        <w:rPr>
          <w:rFonts w:asciiTheme="minorHAnsi" w:hAnsiTheme="minorHAnsi" w:cstheme="minorHAnsi"/>
          <w:sz w:val="22"/>
        </w:rPr>
      </w:pPr>
      <w:r w:rsidRPr="00760FC1">
        <w:rPr>
          <w:rFonts w:asciiTheme="minorHAnsi" w:hAnsiTheme="minorHAnsi" w:cstheme="minorHAnsi"/>
          <w:sz w:val="22"/>
        </w:rPr>
        <w:t xml:space="preserve">The </w:t>
      </w:r>
      <w:r>
        <w:rPr>
          <w:rFonts w:asciiTheme="minorHAnsi" w:hAnsiTheme="minorHAnsi" w:cstheme="minorHAnsi"/>
          <w:sz w:val="22"/>
        </w:rPr>
        <w:t xml:space="preserve">Associate Director of </w:t>
      </w:r>
      <w:r w:rsidRPr="00760FC1">
        <w:rPr>
          <w:rFonts w:asciiTheme="minorHAnsi" w:hAnsiTheme="minorHAnsi" w:cstheme="minorHAnsi"/>
          <w:sz w:val="22"/>
        </w:rPr>
        <w:t>Procurement is responsible for developing a strategic approach to the corporate process for the procurement of indirect products and services. In this leadership role, the successful candidate will direct the procurement of goods and services for the client; support Procurement team members and colleagues with procureme</w:t>
      </w:r>
      <w:r>
        <w:rPr>
          <w:rFonts w:asciiTheme="minorHAnsi" w:hAnsiTheme="minorHAnsi" w:cstheme="minorHAnsi"/>
          <w:sz w:val="22"/>
        </w:rPr>
        <w:t xml:space="preserve">nt processes, </w:t>
      </w:r>
      <w:r w:rsidR="00CB2DAC">
        <w:rPr>
          <w:rFonts w:asciiTheme="minorHAnsi" w:hAnsiTheme="minorHAnsi" w:cstheme="minorHAnsi"/>
          <w:sz w:val="22"/>
        </w:rPr>
        <w:t xml:space="preserve">transformational </w:t>
      </w:r>
      <w:r>
        <w:rPr>
          <w:rFonts w:asciiTheme="minorHAnsi" w:hAnsiTheme="minorHAnsi" w:cstheme="minorHAnsi"/>
          <w:sz w:val="22"/>
        </w:rPr>
        <w:t>change and up</w:t>
      </w:r>
      <w:r w:rsidR="00CB2DAC">
        <w:rPr>
          <w:rFonts w:asciiTheme="minorHAnsi" w:hAnsiTheme="minorHAnsi" w:cstheme="minorHAnsi"/>
          <w:sz w:val="22"/>
        </w:rPr>
        <w:t xml:space="preserve"> to </w:t>
      </w:r>
      <w:r>
        <w:rPr>
          <w:rFonts w:asciiTheme="minorHAnsi" w:hAnsiTheme="minorHAnsi" w:cstheme="minorHAnsi"/>
          <w:sz w:val="22"/>
        </w:rPr>
        <w:t>date</w:t>
      </w:r>
      <w:r w:rsidRPr="00760FC1">
        <w:rPr>
          <w:rFonts w:asciiTheme="minorHAnsi" w:hAnsiTheme="minorHAnsi" w:cstheme="minorHAnsi"/>
          <w:sz w:val="22"/>
        </w:rPr>
        <w:t xml:space="preserve"> procurement-related </w:t>
      </w:r>
      <w:r w:rsidR="00CB2DAC">
        <w:rPr>
          <w:rFonts w:asciiTheme="minorHAnsi" w:hAnsiTheme="minorHAnsi" w:cstheme="minorHAnsi"/>
          <w:sz w:val="22"/>
        </w:rPr>
        <w:t xml:space="preserve">processes and </w:t>
      </w:r>
      <w:r w:rsidRPr="00760FC1">
        <w:rPr>
          <w:rFonts w:asciiTheme="minorHAnsi" w:hAnsiTheme="minorHAnsi" w:cstheme="minorHAnsi"/>
          <w:sz w:val="22"/>
        </w:rPr>
        <w:t xml:space="preserve">activities; develop and/or update procurement policies and procedures; and develop a centralised procurement programme that will add value and efficiency to the organisation. The </w:t>
      </w:r>
      <w:r>
        <w:rPr>
          <w:rFonts w:asciiTheme="minorHAnsi" w:hAnsiTheme="minorHAnsi" w:cstheme="minorHAnsi"/>
          <w:sz w:val="22"/>
        </w:rPr>
        <w:t>Procurement</w:t>
      </w:r>
      <w:r w:rsidRPr="00760FC1">
        <w:rPr>
          <w:rFonts w:asciiTheme="minorHAnsi" w:hAnsiTheme="minorHAnsi" w:cstheme="minorHAnsi"/>
          <w:sz w:val="22"/>
        </w:rPr>
        <w:t xml:space="preserve"> Team will have tactical responsibility for the development and implementation of policies, strategies and supporting procedures and systems that successfully deliver against HQIP’s commissioning plan.</w:t>
      </w:r>
    </w:p>
    <w:p w:rsidR="00760FC1" w:rsidRDefault="00760FC1" w:rsidP="00855BD0">
      <w:pPr>
        <w:spacing w:after="0" w:line="240" w:lineRule="auto"/>
        <w:rPr>
          <w:rFonts w:asciiTheme="minorHAnsi" w:hAnsiTheme="minorHAnsi" w:cstheme="minorHAnsi"/>
          <w:color w:val="262626"/>
          <w:sz w:val="22"/>
          <w:lang w:val="en-US" w:eastAsia="en-GB"/>
        </w:rPr>
      </w:pPr>
    </w:p>
    <w:p w:rsidR="00C6512F" w:rsidRDefault="00C6512F" w:rsidP="00855BD0">
      <w:pPr>
        <w:spacing w:after="0" w:line="240" w:lineRule="auto"/>
        <w:rPr>
          <w:rFonts w:asciiTheme="minorHAnsi" w:hAnsiTheme="minorHAnsi" w:cstheme="minorHAnsi"/>
          <w:color w:val="262626"/>
          <w:sz w:val="22"/>
          <w:lang w:val="en-US" w:eastAsia="en-GB"/>
        </w:rPr>
      </w:pPr>
    </w:p>
    <w:p w:rsidR="00C6512F" w:rsidRDefault="00C6512F" w:rsidP="00855BD0">
      <w:pPr>
        <w:spacing w:after="0" w:line="240" w:lineRule="auto"/>
        <w:rPr>
          <w:rFonts w:asciiTheme="minorHAnsi" w:hAnsiTheme="minorHAnsi" w:cstheme="minorHAnsi"/>
          <w:color w:val="262626"/>
          <w:sz w:val="22"/>
          <w:lang w:val="en-US" w:eastAsia="en-GB"/>
        </w:rPr>
      </w:pPr>
    </w:p>
    <w:p w:rsidR="00C6512F" w:rsidRDefault="00C6512F" w:rsidP="00855BD0">
      <w:pPr>
        <w:spacing w:after="0" w:line="240" w:lineRule="auto"/>
        <w:rPr>
          <w:rFonts w:asciiTheme="minorHAnsi" w:hAnsiTheme="minorHAnsi" w:cstheme="minorHAnsi"/>
          <w:color w:val="262626"/>
          <w:sz w:val="22"/>
          <w:lang w:val="en-US" w:eastAsia="en-GB"/>
        </w:rPr>
      </w:pPr>
    </w:p>
    <w:p w:rsidR="00C6512F" w:rsidRPr="00077573" w:rsidRDefault="00C6512F" w:rsidP="00855BD0">
      <w:pPr>
        <w:spacing w:after="0" w:line="240" w:lineRule="auto"/>
        <w:rPr>
          <w:rFonts w:asciiTheme="minorHAnsi" w:hAnsiTheme="minorHAnsi" w:cstheme="minorHAnsi"/>
          <w:color w:val="262626"/>
          <w:sz w:val="22"/>
          <w:lang w:val="en-US" w:eastAsia="en-GB"/>
        </w:rPr>
      </w:pPr>
    </w:p>
    <w:p w:rsidR="00BA5407" w:rsidRPr="00077573" w:rsidRDefault="00E8781A" w:rsidP="00855BD0">
      <w:pPr>
        <w:shd w:val="clear" w:color="auto" w:fill="002060"/>
        <w:spacing w:after="0" w:line="240" w:lineRule="auto"/>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Responsibilities,</w:t>
      </w:r>
      <w:r w:rsidR="00BA5407" w:rsidRPr="00077573">
        <w:rPr>
          <w:rFonts w:asciiTheme="minorHAnsi" w:hAnsiTheme="minorHAnsi" w:cstheme="minorHAnsi"/>
          <w:b/>
          <w:color w:val="FFFFFF" w:themeColor="background1"/>
          <w:sz w:val="22"/>
        </w:rPr>
        <w:t xml:space="preserve"> duties </w:t>
      </w:r>
      <w:r>
        <w:rPr>
          <w:rFonts w:asciiTheme="minorHAnsi" w:hAnsiTheme="minorHAnsi" w:cstheme="minorHAnsi"/>
          <w:b/>
          <w:color w:val="FFFFFF" w:themeColor="background1"/>
          <w:sz w:val="22"/>
        </w:rPr>
        <w:t>and competencies</w:t>
      </w:r>
    </w:p>
    <w:p w:rsidR="00C6512F" w:rsidRDefault="00C6512F" w:rsidP="00855BD0">
      <w:pPr>
        <w:spacing w:after="0" w:line="240" w:lineRule="auto"/>
        <w:rPr>
          <w:rFonts w:asciiTheme="minorHAnsi" w:hAnsiTheme="minorHAnsi" w:cstheme="minorHAnsi"/>
          <w:b/>
          <w:color w:val="262626"/>
          <w:sz w:val="22"/>
          <w:lang w:eastAsia="en-GB"/>
        </w:rPr>
      </w:pPr>
    </w:p>
    <w:p w:rsidR="00E8781A" w:rsidRPr="00E8781A" w:rsidRDefault="00E8781A" w:rsidP="00855BD0">
      <w:pPr>
        <w:spacing w:after="0" w:line="240" w:lineRule="auto"/>
        <w:rPr>
          <w:rFonts w:asciiTheme="minorHAnsi" w:hAnsiTheme="minorHAnsi" w:cstheme="minorHAnsi"/>
          <w:b/>
          <w:color w:val="262626"/>
          <w:sz w:val="22"/>
          <w:lang w:eastAsia="en-GB"/>
        </w:rPr>
      </w:pPr>
      <w:r>
        <w:rPr>
          <w:rFonts w:asciiTheme="minorHAnsi" w:hAnsiTheme="minorHAnsi" w:cstheme="minorHAnsi"/>
          <w:b/>
          <w:color w:val="262626"/>
          <w:sz w:val="22"/>
          <w:lang w:eastAsia="en-GB"/>
        </w:rPr>
        <w:t>Responsibilities</w:t>
      </w:r>
    </w:p>
    <w:p w:rsidR="00E8781A" w:rsidRDefault="00E8781A" w:rsidP="00855BD0">
      <w:pPr>
        <w:spacing w:after="0" w:line="240" w:lineRule="auto"/>
        <w:rPr>
          <w:rFonts w:asciiTheme="minorHAnsi" w:hAnsiTheme="minorHAnsi" w:cstheme="minorHAnsi"/>
          <w:color w:val="262626"/>
          <w:sz w:val="22"/>
          <w:lang w:eastAsia="en-GB"/>
        </w:rPr>
      </w:pPr>
    </w:p>
    <w:p w:rsidR="00E8781A" w:rsidRDefault="00E8781A" w:rsidP="00E8781A">
      <w:pPr>
        <w:pStyle w:val="ListParagraph"/>
        <w:numPr>
          <w:ilvl w:val="0"/>
          <w:numId w:val="34"/>
        </w:numPr>
        <w:ind w:left="284" w:hanging="284"/>
        <w:rPr>
          <w:rFonts w:asciiTheme="minorHAnsi" w:hAnsiTheme="minorHAnsi" w:cstheme="minorHAnsi"/>
          <w:color w:val="262626"/>
          <w:sz w:val="22"/>
          <w:lang w:eastAsia="en-GB"/>
        </w:rPr>
      </w:pPr>
      <w:r w:rsidRPr="00E8781A">
        <w:rPr>
          <w:rFonts w:asciiTheme="minorHAnsi" w:hAnsiTheme="minorHAnsi" w:cstheme="minorHAnsi"/>
          <w:color w:val="262626"/>
          <w:sz w:val="22"/>
          <w:lang w:eastAsia="en-GB"/>
        </w:rPr>
        <w:t>Lead the work of the procurement team, including setting and deliver</w:t>
      </w:r>
      <w:r>
        <w:rPr>
          <w:rFonts w:asciiTheme="minorHAnsi" w:hAnsiTheme="minorHAnsi" w:cstheme="minorHAnsi"/>
          <w:color w:val="262626"/>
          <w:sz w:val="22"/>
          <w:lang w:eastAsia="en-GB"/>
        </w:rPr>
        <w:t>ing the strategy, business plan and whole HQIP procurement life cycle.</w:t>
      </w:r>
    </w:p>
    <w:p w:rsidR="00E8781A" w:rsidRPr="00C6512F" w:rsidRDefault="00E8781A" w:rsidP="00855BD0">
      <w:pPr>
        <w:pStyle w:val="ListParagraph"/>
        <w:numPr>
          <w:ilvl w:val="0"/>
          <w:numId w:val="34"/>
        </w:numPr>
        <w:ind w:left="284" w:hanging="284"/>
        <w:rPr>
          <w:rFonts w:asciiTheme="minorHAnsi" w:hAnsiTheme="minorHAnsi" w:cstheme="minorHAnsi"/>
          <w:color w:val="262626"/>
          <w:sz w:val="22"/>
          <w:lang w:eastAsia="en-GB"/>
        </w:rPr>
      </w:pPr>
      <w:r>
        <w:rPr>
          <w:rFonts w:asciiTheme="minorHAnsi" w:hAnsiTheme="minorHAnsi" w:cstheme="minorHAnsi"/>
          <w:color w:val="262626"/>
          <w:sz w:val="22"/>
          <w:lang w:eastAsia="en-GB"/>
        </w:rPr>
        <w:t>Develop an agile and customer focused service that delivers HQIP shared goals.</w:t>
      </w:r>
    </w:p>
    <w:p w:rsidR="00E8781A" w:rsidRDefault="00E8781A" w:rsidP="00855BD0">
      <w:pPr>
        <w:spacing w:after="0" w:line="240" w:lineRule="auto"/>
        <w:rPr>
          <w:rFonts w:asciiTheme="minorHAnsi" w:hAnsiTheme="minorHAnsi" w:cstheme="minorHAnsi"/>
          <w:color w:val="262626"/>
          <w:sz w:val="22"/>
          <w:lang w:eastAsia="en-GB"/>
        </w:rPr>
      </w:pPr>
    </w:p>
    <w:p w:rsidR="00760FC1" w:rsidRPr="000C1C1F" w:rsidRDefault="002929D9" w:rsidP="00855BD0">
      <w:pPr>
        <w:spacing w:after="0" w:line="240" w:lineRule="auto"/>
        <w:rPr>
          <w:rFonts w:asciiTheme="minorHAnsi" w:hAnsiTheme="minorHAnsi" w:cstheme="minorHAnsi"/>
          <w:b/>
          <w:color w:val="262626"/>
          <w:sz w:val="22"/>
          <w:lang w:eastAsia="en-GB"/>
        </w:rPr>
      </w:pPr>
      <w:r>
        <w:rPr>
          <w:rFonts w:asciiTheme="minorHAnsi" w:hAnsiTheme="minorHAnsi" w:cstheme="minorHAnsi"/>
          <w:b/>
          <w:color w:val="262626"/>
          <w:sz w:val="22"/>
          <w:lang w:eastAsia="en-GB"/>
        </w:rPr>
        <w:t>D</w:t>
      </w:r>
      <w:r w:rsidR="00E8781A">
        <w:rPr>
          <w:rFonts w:asciiTheme="minorHAnsi" w:hAnsiTheme="minorHAnsi" w:cstheme="minorHAnsi"/>
          <w:b/>
          <w:color w:val="262626"/>
          <w:sz w:val="22"/>
          <w:lang w:eastAsia="en-GB"/>
        </w:rPr>
        <w:t>uties</w:t>
      </w:r>
    </w:p>
    <w:p w:rsidR="000C1C1F" w:rsidRDefault="000C1C1F" w:rsidP="00855BD0">
      <w:pPr>
        <w:spacing w:after="0" w:line="240" w:lineRule="auto"/>
        <w:rPr>
          <w:rFonts w:asciiTheme="minorHAnsi" w:hAnsiTheme="minorHAnsi" w:cstheme="minorHAnsi"/>
          <w:color w:val="262626"/>
          <w:sz w:val="22"/>
          <w:lang w:eastAsia="en-GB"/>
        </w:rPr>
      </w:pP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 xml:space="preserve">Develop and communicate a procurement </w:t>
      </w:r>
      <w:r w:rsidR="00CB2DAC">
        <w:rPr>
          <w:rFonts w:asciiTheme="minorHAnsi" w:hAnsiTheme="minorHAnsi" w:cstheme="minorHAnsi"/>
          <w:color w:val="262626"/>
          <w:sz w:val="22"/>
          <w:lang w:eastAsia="en-GB"/>
        </w:rPr>
        <w:t xml:space="preserve">strategy and associated </w:t>
      </w:r>
      <w:r w:rsidRPr="000C1C1F">
        <w:rPr>
          <w:rFonts w:asciiTheme="minorHAnsi" w:hAnsiTheme="minorHAnsi" w:cstheme="minorHAnsi"/>
          <w:color w:val="262626"/>
          <w:sz w:val="22"/>
          <w:lang w:eastAsia="en-GB"/>
        </w:rPr>
        <w:t>business plan; establish, communicate and implement long-term goals for the department in order to promote effectiveness and efficiency.</w:t>
      </w: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Develop, communicate and administer procurement team performance and development plans and appraisals.</w:t>
      </w: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 xml:space="preserve">Serve as the primary </w:t>
      </w:r>
      <w:r w:rsidR="00CB2DAC">
        <w:rPr>
          <w:rFonts w:asciiTheme="minorHAnsi" w:hAnsiTheme="minorHAnsi" w:cstheme="minorHAnsi"/>
          <w:color w:val="262626"/>
          <w:sz w:val="22"/>
          <w:lang w:eastAsia="en-GB"/>
        </w:rPr>
        <w:t xml:space="preserve">senior </w:t>
      </w:r>
      <w:r w:rsidRPr="000C1C1F">
        <w:rPr>
          <w:rFonts w:asciiTheme="minorHAnsi" w:hAnsiTheme="minorHAnsi" w:cstheme="minorHAnsi"/>
          <w:color w:val="262626"/>
          <w:sz w:val="22"/>
          <w:lang w:eastAsia="en-GB"/>
        </w:rPr>
        <w:t>contact for procurement related questions, training, policy and procedure interpretation and alignment by all departments.</w:t>
      </w: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 xml:space="preserve">Oversee </w:t>
      </w:r>
      <w:r w:rsidR="00CB2DAC">
        <w:rPr>
          <w:rFonts w:asciiTheme="minorHAnsi" w:hAnsiTheme="minorHAnsi" w:cstheme="minorHAnsi"/>
          <w:color w:val="262626"/>
          <w:sz w:val="22"/>
          <w:lang w:eastAsia="en-GB"/>
        </w:rPr>
        <w:t xml:space="preserve">the whole HQIP procurement life cycle including relevant </w:t>
      </w:r>
      <w:r w:rsidRPr="000C1C1F">
        <w:rPr>
          <w:rFonts w:asciiTheme="minorHAnsi" w:hAnsiTheme="minorHAnsi" w:cstheme="minorHAnsi"/>
          <w:color w:val="262626"/>
          <w:sz w:val="22"/>
          <w:lang w:eastAsia="en-GB"/>
        </w:rPr>
        <w:t>contract development and administration.</w:t>
      </w: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Develop and implement procurement-related training programmes for the procurement team and organisation.</w:t>
      </w:r>
    </w:p>
    <w:p w:rsidR="000C1C1F" w:rsidRPr="000C1C1F" w:rsidRDefault="00CB2DAC" w:rsidP="000C1C1F">
      <w:pPr>
        <w:pStyle w:val="ListParagraph"/>
        <w:numPr>
          <w:ilvl w:val="0"/>
          <w:numId w:val="32"/>
        </w:numPr>
        <w:ind w:left="284" w:hanging="284"/>
        <w:rPr>
          <w:rFonts w:asciiTheme="minorHAnsi" w:hAnsiTheme="minorHAnsi" w:cstheme="minorHAnsi"/>
          <w:color w:val="262626"/>
          <w:sz w:val="22"/>
          <w:lang w:eastAsia="en-GB"/>
        </w:rPr>
      </w:pPr>
      <w:r>
        <w:rPr>
          <w:rFonts w:asciiTheme="minorHAnsi" w:hAnsiTheme="minorHAnsi" w:cstheme="minorHAnsi"/>
          <w:color w:val="262626"/>
          <w:sz w:val="22"/>
          <w:lang w:eastAsia="en-GB"/>
        </w:rPr>
        <w:t>Regularly and systematically review and m</w:t>
      </w:r>
      <w:r w:rsidR="000C1C1F" w:rsidRPr="000C1C1F">
        <w:rPr>
          <w:rFonts w:asciiTheme="minorHAnsi" w:hAnsiTheme="minorHAnsi" w:cstheme="minorHAnsi"/>
          <w:color w:val="262626"/>
          <w:sz w:val="22"/>
          <w:lang w:eastAsia="en-GB"/>
        </w:rPr>
        <w:t>anage current procurement policies, procedures and programmes with a focus on their ability to enhance organisational value and efficiency; meet regularly with respective departments regarding procurement for their understanding and/or recommendations to enhance policies, procedures and develop, communicate and implement new/revised policies, procedures and programmes as needed.</w:t>
      </w:r>
    </w:p>
    <w:p w:rsidR="000C1C1F" w:rsidRPr="000C1C1F" w:rsidRDefault="000C1C1F" w:rsidP="000C1C1F">
      <w:pPr>
        <w:pStyle w:val="ListParagraph"/>
        <w:numPr>
          <w:ilvl w:val="0"/>
          <w:numId w:val="32"/>
        </w:numPr>
        <w:ind w:left="284" w:hanging="284"/>
        <w:rPr>
          <w:rFonts w:asciiTheme="minorHAnsi" w:hAnsiTheme="minorHAnsi" w:cstheme="minorHAnsi"/>
          <w:color w:val="262626"/>
          <w:sz w:val="22"/>
          <w:lang w:eastAsia="en-GB"/>
        </w:rPr>
      </w:pPr>
      <w:r w:rsidRPr="000C1C1F">
        <w:rPr>
          <w:rFonts w:asciiTheme="minorHAnsi" w:hAnsiTheme="minorHAnsi" w:cstheme="minorHAnsi"/>
          <w:color w:val="262626"/>
          <w:sz w:val="22"/>
          <w:lang w:eastAsia="en-GB"/>
        </w:rPr>
        <w:t xml:space="preserve">Develop a </w:t>
      </w:r>
      <w:proofErr w:type="spellStart"/>
      <w:r w:rsidRPr="000C1C1F">
        <w:rPr>
          <w:rFonts w:asciiTheme="minorHAnsi" w:hAnsiTheme="minorHAnsi" w:cstheme="minorHAnsi"/>
          <w:color w:val="262626"/>
          <w:sz w:val="22"/>
          <w:lang w:eastAsia="en-GB"/>
        </w:rPr>
        <w:t>centralised</w:t>
      </w:r>
      <w:proofErr w:type="spellEnd"/>
      <w:r w:rsidRPr="000C1C1F">
        <w:rPr>
          <w:rFonts w:asciiTheme="minorHAnsi" w:hAnsiTheme="minorHAnsi" w:cstheme="minorHAnsi"/>
          <w:color w:val="262626"/>
          <w:sz w:val="22"/>
          <w:lang w:eastAsia="en-GB"/>
        </w:rPr>
        <w:t xml:space="preserve"> procurement programme that adds value and efficiency to </w:t>
      </w:r>
      <w:r w:rsidR="00377270">
        <w:rPr>
          <w:rFonts w:asciiTheme="minorHAnsi" w:hAnsiTheme="minorHAnsi" w:cstheme="minorHAnsi"/>
          <w:color w:val="262626"/>
          <w:sz w:val="22"/>
          <w:lang w:eastAsia="en-GB"/>
        </w:rPr>
        <w:t>HQIP</w:t>
      </w:r>
      <w:r w:rsidRPr="000C1C1F">
        <w:rPr>
          <w:rFonts w:asciiTheme="minorHAnsi" w:hAnsiTheme="minorHAnsi" w:cstheme="minorHAnsi"/>
          <w:color w:val="262626"/>
          <w:sz w:val="22"/>
          <w:lang w:eastAsia="en-GB"/>
        </w:rPr>
        <w:t>.</w:t>
      </w:r>
    </w:p>
    <w:p w:rsidR="000C1C1F" w:rsidRDefault="000C1C1F" w:rsidP="000C1C1F">
      <w:pPr>
        <w:spacing w:after="0" w:line="240" w:lineRule="auto"/>
        <w:rPr>
          <w:rFonts w:asciiTheme="minorHAnsi" w:hAnsiTheme="minorHAnsi" w:cstheme="minorHAnsi"/>
          <w:color w:val="262626"/>
          <w:sz w:val="22"/>
          <w:lang w:eastAsia="en-GB"/>
        </w:rPr>
      </w:pPr>
    </w:p>
    <w:p w:rsidR="000C1C1F" w:rsidRPr="000C1C1F" w:rsidRDefault="000C1C1F" w:rsidP="000C1C1F">
      <w:pPr>
        <w:spacing w:after="0" w:line="240" w:lineRule="auto"/>
        <w:rPr>
          <w:rFonts w:asciiTheme="minorHAnsi" w:hAnsiTheme="minorHAnsi" w:cstheme="minorHAnsi"/>
          <w:color w:val="262626"/>
          <w:sz w:val="22"/>
          <w:lang w:eastAsia="en-GB"/>
        </w:rPr>
      </w:pPr>
    </w:p>
    <w:p w:rsidR="00C6512F" w:rsidRPr="00C6512F" w:rsidRDefault="00C6512F" w:rsidP="00C6512F">
      <w:pPr>
        <w:rPr>
          <w:rFonts w:asciiTheme="minorHAnsi" w:hAnsiTheme="minorHAnsi" w:cstheme="minorHAnsi"/>
          <w:color w:val="262626"/>
          <w:sz w:val="22"/>
          <w:lang w:eastAsia="en-GB"/>
        </w:rPr>
      </w:pPr>
    </w:p>
    <w:p w:rsidR="00C6512F" w:rsidRDefault="00C6512F">
      <w:pPr>
        <w:spacing w:after="0" w:line="240" w:lineRule="auto"/>
        <w:rPr>
          <w:rFonts w:asciiTheme="majorHAnsi" w:eastAsiaTheme="majorEastAsia" w:hAnsiTheme="majorHAnsi" w:cstheme="majorBidi"/>
          <w:spacing w:val="-10"/>
          <w:kern w:val="28"/>
          <w:sz w:val="56"/>
          <w:szCs w:val="56"/>
        </w:rPr>
      </w:pPr>
      <w:r>
        <w:br w:type="page"/>
      </w:r>
    </w:p>
    <w:p w:rsidR="00BA5407" w:rsidRPr="00077573" w:rsidRDefault="00BA5407" w:rsidP="0079475B">
      <w:pPr>
        <w:pStyle w:val="Title"/>
        <w:jc w:val="center"/>
      </w:pPr>
      <w:r w:rsidRPr="00077573">
        <w:t>Person Specification</w:t>
      </w:r>
    </w:p>
    <w:p w:rsidR="00BA5407" w:rsidRPr="00077573" w:rsidRDefault="00BA5407" w:rsidP="00BA5407">
      <w:pPr>
        <w:jc w:val="center"/>
        <w:outlineLvl w:val="0"/>
        <w:rPr>
          <w:rFonts w:asciiTheme="minorHAnsi" w:hAnsiTheme="minorHAnsi" w:cstheme="minorHAnsi"/>
          <w:b/>
          <w:sz w:val="22"/>
        </w:r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287"/>
        <w:gridCol w:w="2741"/>
        <w:gridCol w:w="1823"/>
      </w:tblGrid>
      <w:tr w:rsidR="002776BF" w:rsidRPr="00077573" w:rsidTr="0007386C">
        <w:tc>
          <w:tcPr>
            <w:tcW w:w="1903" w:type="dxa"/>
            <w:shd w:val="clear" w:color="auto" w:fill="002060"/>
          </w:tcPr>
          <w:p w:rsidR="00BA5407" w:rsidRPr="00077573" w:rsidRDefault="00BA5407" w:rsidP="00F85E65">
            <w:pPr>
              <w:outlineLvl w:val="0"/>
              <w:rPr>
                <w:rFonts w:asciiTheme="minorHAnsi" w:hAnsiTheme="minorHAnsi" w:cstheme="minorHAnsi"/>
                <w:b/>
                <w:sz w:val="22"/>
              </w:rPr>
            </w:pPr>
          </w:p>
          <w:p w:rsidR="00BA5407" w:rsidRPr="00077573" w:rsidRDefault="00BA5407" w:rsidP="00F85E65">
            <w:pPr>
              <w:outlineLvl w:val="0"/>
              <w:rPr>
                <w:rFonts w:asciiTheme="minorHAnsi" w:hAnsiTheme="minorHAnsi" w:cstheme="minorHAnsi"/>
                <w:b/>
                <w:sz w:val="22"/>
              </w:rPr>
            </w:pPr>
          </w:p>
        </w:tc>
        <w:tc>
          <w:tcPr>
            <w:tcW w:w="4287" w:type="dxa"/>
            <w:shd w:val="clear" w:color="auto" w:fill="C6D9F1" w:themeFill="text2" w:themeFillTint="33"/>
          </w:tcPr>
          <w:p w:rsidR="00BA5407" w:rsidRPr="00077573" w:rsidRDefault="00BA5407" w:rsidP="00F85E65">
            <w:pPr>
              <w:jc w:val="center"/>
              <w:outlineLvl w:val="0"/>
              <w:rPr>
                <w:rFonts w:asciiTheme="minorHAnsi" w:hAnsiTheme="minorHAnsi" w:cstheme="minorHAnsi"/>
                <w:b/>
                <w:sz w:val="22"/>
              </w:rPr>
            </w:pPr>
            <w:r w:rsidRPr="00077573">
              <w:rPr>
                <w:rFonts w:asciiTheme="minorHAnsi" w:hAnsiTheme="minorHAnsi" w:cstheme="minorHAnsi"/>
                <w:b/>
                <w:sz w:val="22"/>
              </w:rPr>
              <w:t>Essential</w:t>
            </w:r>
          </w:p>
        </w:tc>
        <w:tc>
          <w:tcPr>
            <w:tcW w:w="2741" w:type="dxa"/>
            <w:shd w:val="clear" w:color="auto" w:fill="E5DFEC" w:themeFill="accent4" w:themeFillTint="33"/>
          </w:tcPr>
          <w:p w:rsidR="00BA5407" w:rsidRPr="00077573" w:rsidRDefault="00BA5407" w:rsidP="00F85E65">
            <w:pPr>
              <w:jc w:val="center"/>
              <w:outlineLvl w:val="0"/>
              <w:rPr>
                <w:rFonts w:asciiTheme="minorHAnsi" w:hAnsiTheme="minorHAnsi" w:cstheme="minorHAnsi"/>
                <w:b/>
                <w:sz w:val="22"/>
              </w:rPr>
            </w:pPr>
            <w:r w:rsidRPr="00077573">
              <w:rPr>
                <w:rFonts w:asciiTheme="minorHAnsi" w:hAnsiTheme="minorHAnsi" w:cstheme="minorHAnsi"/>
                <w:b/>
                <w:sz w:val="22"/>
              </w:rPr>
              <w:t>Desirable</w:t>
            </w:r>
          </w:p>
        </w:tc>
        <w:tc>
          <w:tcPr>
            <w:tcW w:w="1823" w:type="dxa"/>
            <w:shd w:val="clear" w:color="auto" w:fill="CCFFCC"/>
          </w:tcPr>
          <w:p w:rsidR="00BA5407" w:rsidRPr="00077573" w:rsidRDefault="00BA5407" w:rsidP="00F85E65">
            <w:pPr>
              <w:widowControl w:val="0"/>
              <w:autoSpaceDE w:val="0"/>
              <w:autoSpaceDN w:val="0"/>
              <w:adjustRightInd w:val="0"/>
              <w:spacing w:line="267" w:lineRule="exact"/>
              <w:ind w:left="34" w:right="-20"/>
              <w:rPr>
                <w:rFonts w:asciiTheme="minorHAnsi" w:hAnsiTheme="minorHAnsi" w:cstheme="minorHAnsi"/>
                <w:b/>
                <w:sz w:val="22"/>
              </w:rPr>
            </w:pPr>
            <w:r w:rsidRPr="00077573">
              <w:rPr>
                <w:rFonts w:asciiTheme="minorHAnsi" w:hAnsiTheme="minorHAnsi" w:cstheme="minorHAnsi"/>
                <w:b/>
                <w:position w:val="1"/>
                <w:sz w:val="22"/>
              </w:rPr>
              <w:t>Tes</w:t>
            </w:r>
            <w:r w:rsidRPr="00077573">
              <w:rPr>
                <w:rFonts w:asciiTheme="minorHAnsi" w:hAnsiTheme="minorHAnsi" w:cstheme="minorHAnsi"/>
                <w:b/>
                <w:spacing w:val="-2"/>
                <w:position w:val="1"/>
                <w:sz w:val="22"/>
              </w:rPr>
              <w:t>t</w:t>
            </w:r>
            <w:r w:rsidRPr="00077573">
              <w:rPr>
                <w:rFonts w:asciiTheme="minorHAnsi" w:hAnsiTheme="minorHAnsi" w:cstheme="minorHAnsi"/>
                <w:b/>
                <w:position w:val="1"/>
                <w:sz w:val="22"/>
              </w:rPr>
              <w:t>ed t</w:t>
            </w:r>
            <w:r w:rsidRPr="00077573">
              <w:rPr>
                <w:rFonts w:asciiTheme="minorHAnsi" w:hAnsiTheme="minorHAnsi" w:cstheme="minorHAnsi"/>
                <w:b/>
                <w:spacing w:val="-1"/>
                <w:position w:val="1"/>
                <w:sz w:val="22"/>
              </w:rPr>
              <w:t>h</w:t>
            </w:r>
            <w:r w:rsidRPr="00077573">
              <w:rPr>
                <w:rFonts w:asciiTheme="minorHAnsi" w:hAnsiTheme="minorHAnsi" w:cstheme="minorHAnsi"/>
                <w:b/>
                <w:position w:val="1"/>
                <w:sz w:val="22"/>
              </w:rPr>
              <w:t>r</w:t>
            </w:r>
            <w:r w:rsidRPr="00077573">
              <w:rPr>
                <w:rFonts w:asciiTheme="minorHAnsi" w:hAnsiTheme="minorHAnsi" w:cstheme="minorHAnsi"/>
                <w:b/>
                <w:spacing w:val="1"/>
                <w:position w:val="1"/>
                <w:sz w:val="22"/>
              </w:rPr>
              <w:t>o</w:t>
            </w:r>
            <w:r w:rsidRPr="00077573">
              <w:rPr>
                <w:rFonts w:asciiTheme="minorHAnsi" w:hAnsiTheme="minorHAnsi" w:cstheme="minorHAnsi"/>
                <w:b/>
                <w:spacing w:val="-1"/>
                <w:position w:val="1"/>
                <w:sz w:val="22"/>
              </w:rPr>
              <w:t>ug</w:t>
            </w:r>
            <w:r w:rsidRPr="00077573">
              <w:rPr>
                <w:rFonts w:asciiTheme="minorHAnsi" w:hAnsiTheme="minorHAnsi" w:cstheme="minorHAnsi"/>
                <w:b/>
                <w:position w:val="1"/>
                <w:sz w:val="22"/>
              </w:rPr>
              <w:t>h</w:t>
            </w:r>
          </w:p>
          <w:p w:rsidR="00BA5407" w:rsidRPr="00077573" w:rsidRDefault="00BA5407" w:rsidP="00F85E65">
            <w:pPr>
              <w:widowControl w:val="0"/>
              <w:autoSpaceDE w:val="0"/>
              <w:autoSpaceDN w:val="0"/>
              <w:adjustRightInd w:val="0"/>
              <w:spacing w:before="2"/>
              <w:ind w:left="34" w:right="-20"/>
              <w:rPr>
                <w:rFonts w:asciiTheme="minorHAnsi" w:hAnsiTheme="minorHAnsi" w:cstheme="minorHAnsi"/>
                <w:b/>
                <w:sz w:val="22"/>
              </w:rPr>
            </w:pPr>
            <w:r w:rsidRPr="00077573">
              <w:rPr>
                <w:rFonts w:asciiTheme="minorHAnsi" w:hAnsiTheme="minorHAnsi" w:cstheme="minorHAnsi"/>
                <w:b/>
                <w:bCs/>
                <w:sz w:val="22"/>
              </w:rPr>
              <w:t>C –</w:t>
            </w:r>
            <w:r w:rsidRPr="00077573">
              <w:rPr>
                <w:rFonts w:asciiTheme="minorHAnsi" w:hAnsiTheme="minorHAnsi" w:cstheme="minorHAnsi"/>
                <w:b/>
                <w:bCs/>
                <w:spacing w:val="-1"/>
                <w:sz w:val="22"/>
              </w:rPr>
              <w:t xml:space="preserve"> </w:t>
            </w:r>
            <w:r w:rsidR="005D228F" w:rsidRPr="00077573">
              <w:rPr>
                <w:rFonts w:asciiTheme="minorHAnsi" w:hAnsiTheme="minorHAnsi" w:cstheme="minorHAnsi"/>
                <w:b/>
                <w:bCs/>
                <w:spacing w:val="-1"/>
                <w:sz w:val="22"/>
              </w:rPr>
              <w:t>application</w:t>
            </w:r>
          </w:p>
          <w:p w:rsidR="00BA5407" w:rsidRPr="00077573" w:rsidRDefault="00BA5407" w:rsidP="00F85E65">
            <w:pPr>
              <w:widowControl w:val="0"/>
              <w:autoSpaceDE w:val="0"/>
              <w:autoSpaceDN w:val="0"/>
              <w:adjustRightInd w:val="0"/>
              <w:spacing w:line="242" w:lineRule="exact"/>
              <w:ind w:left="34" w:right="-20"/>
              <w:rPr>
                <w:rFonts w:asciiTheme="minorHAnsi" w:hAnsiTheme="minorHAnsi" w:cstheme="minorHAnsi"/>
                <w:b/>
                <w:sz w:val="22"/>
              </w:rPr>
            </w:pPr>
            <w:r w:rsidRPr="00077573">
              <w:rPr>
                <w:rFonts w:asciiTheme="minorHAnsi" w:hAnsiTheme="minorHAnsi" w:cstheme="minorHAnsi"/>
                <w:b/>
                <w:bCs/>
                <w:position w:val="1"/>
                <w:sz w:val="22"/>
              </w:rPr>
              <w:t>I</w:t>
            </w:r>
            <w:r w:rsidRPr="00077573">
              <w:rPr>
                <w:rFonts w:asciiTheme="minorHAnsi" w:hAnsiTheme="minorHAnsi" w:cstheme="minorHAnsi"/>
                <w:b/>
                <w:bCs/>
                <w:spacing w:val="-1"/>
                <w:position w:val="1"/>
                <w:sz w:val="22"/>
              </w:rPr>
              <w:t xml:space="preserve"> </w:t>
            </w:r>
            <w:r w:rsidRPr="00077573">
              <w:rPr>
                <w:rFonts w:asciiTheme="minorHAnsi" w:hAnsiTheme="minorHAnsi" w:cstheme="minorHAnsi"/>
                <w:b/>
                <w:bCs/>
                <w:position w:val="1"/>
                <w:sz w:val="22"/>
              </w:rPr>
              <w:t>–</w:t>
            </w:r>
            <w:r w:rsidRPr="00077573">
              <w:rPr>
                <w:rFonts w:asciiTheme="minorHAnsi" w:hAnsiTheme="minorHAnsi" w:cstheme="minorHAnsi"/>
                <w:b/>
                <w:bCs/>
                <w:spacing w:val="-1"/>
                <w:position w:val="1"/>
                <w:sz w:val="22"/>
              </w:rPr>
              <w:t xml:space="preserve"> </w:t>
            </w:r>
            <w:r w:rsidRPr="00077573">
              <w:rPr>
                <w:rFonts w:asciiTheme="minorHAnsi" w:hAnsiTheme="minorHAnsi" w:cstheme="minorHAnsi"/>
                <w:b/>
                <w:bCs/>
                <w:position w:val="1"/>
                <w:sz w:val="22"/>
              </w:rPr>
              <w:t>I</w:t>
            </w:r>
            <w:r w:rsidRPr="00077573">
              <w:rPr>
                <w:rFonts w:asciiTheme="minorHAnsi" w:hAnsiTheme="minorHAnsi" w:cstheme="minorHAnsi"/>
                <w:b/>
                <w:bCs/>
                <w:spacing w:val="1"/>
                <w:position w:val="1"/>
                <w:sz w:val="22"/>
              </w:rPr>
              <w:t>n</w:t>
            </w:r>
            <w:r w:rsidRPr="00077573">
              <w:rPr>
                <w:rFonts w:asciiTheme="minorHAnsi" w:hAnsiTheme="minorHAnsi" w:cstheme="minorHAnsi"/>
                <w:b/>
                <w:bCs/>
                <w:position w:val="1"/>
                <w:sz w:val="22"/>
              </w:rPr>
              <w:t>t</w:t>
            </w:r>
            <w:r w:rsidRPr="00077573">
              <w:rPr>
                <w:rFonts w:asciiTheme="minorHAnsi" w:hAnsiTheme="minorHAnsi" w:cstheme="minorHAnsi"/>
                <w:b/>
                <w:bCs/>
                <w:spacing w:val="1"/>
                <w:position w:val="1"/>
                <w:sz w:val="22"/>
              </w:rPr>
              <w:t>er</w:t>
            </w:r>
            <w:r w:rsidRPr="00077573">
              <w:rPr>
                <w:rFonts w:asciiTheme="minorHAnsi" w:hAnsiTheme="minorHAnsi" w:cstheme="minorHAnsi"/>
                <w:b/>
                <w:bCs/>
                <w:spacing w:val="-1"/>
                <w:position w:val="1"/>
                <w:sz w:val="22"/>
              </w:rPr>
              <w:t>vi</w:t>
            </w:r>
            <w:r w:rsidRPr="00077573">
              <w:rPr>
                <w:rFonts w:asciiTheme="minorHAnsi" w:hAnsiTheme="minorHAnsi" w:cstheme="minorHAnsi"/>
                <w:b/>
                <w:bCs/>
                <w:spacing w:val="1"/>
                <w:position w:val="1"/>
                <w:sz w:val="22"/>
              </w:rPr>
              <w:t>ew</w:t>
            </w:r>
          </w:p>
          <w:p w:rsidR="00BA5407" w:rsidRPr="00077573" w:rsidRDefault="00BA5407" w:rsidP="00F85E65">
            <w:pPr>
              <w:ind w:left="34"/>
              <w:outlineLvl w:val="0"/>
              <w:rPr>
                <w:rFonts w:asciiTheme="minorHAnsi" w:hAnsiTheme="minorHAnsi" w:cstheme="minorHAnsi"/>
                <w:b/>
                <w:sz w:val="22"/>
              </w:rPr>
            </w:pPr>
            <w:r w:rsidRPr="00077573">
              <w:rPr>
                <w:rFonts w:asciiTheme="minorHAnsi" w:hAnsiTheme="minorHAnsi" w:cstheme="minorHAnsi"/>
                <w:b/>
                <w:bCs/>
                <w:sz w:val="22"/>
              </w:rPr>
              <w:t>S</w:t>
            </w:r>
            <w:r w:rsidRPr="00077573">
              <w:rPr>
                <w:rFonts w:asciiTheme="minorHAnsi" w:hAnsiTheme="minorHAnsi" w:cstheme="minorHAnsi"/>
                <w:b/>
                <w:bCs/>
                <w:spacing w:val="-1"/>
                <w:sz w:val="22"/>
              </w:rPr>
              <w:t xml:space="preserve"> </w:t>
            </w:r>
            <w:r w:rsidRPr="00077573">
              <w:rPr>
                <w:rFonts w:asciiTheme="minorHAnsi" w:hAnsiTheme="minorHAnsi" w:cstheme="minorHAnsi"/>
                <w:b/>
                <w:bCs/>
                <w:sz w:val="22"/>
              </w:rPr>
              <w:t>–</w:t>
            </w:r>
            <w:r w:rsidRPr="00077573">
              <w:rPr>
                <w:rFonts w:asciiTheme="minorHAnsi" w:hAnsiTheme="minorHAnsi" w:cstheme="minorHAnsi"/>
                <w:b/>
                <w:bCs/>
                <w:spacing w:val="-1"/>
                <w:sz w:val="22"/>
              </w:rPr>
              <w:t xml:space="preserve"> A</w:t>
            </w:r>
            <w:r w:rsidRPr="00077573">
              <w:rPr>
                <w:rFonts w:asciiTheme="minorHAnsi" w:hAnsiTheme="minorHAnsi" w:cstheme="minorHAnsi"/>
                <w:b/>
                <w:bCs/>
                <w:spacing w:val="2"/>
                <w:sz w:val="22"/>
              </w:rPr>
              <w:t>s</w:t>
            </w:r>
            <w:r w:rsidRPr="00077573">
              <w:rPr>
                <w:rFonts w:asciiTheme="minorHAnsi" w:hAnsiTheme="minorHAnsi" w:cstheme="minorHAnsi"/>
                <w:b/>
                <w:bCs/>
                <w:sz w:val="22"/>
              </w:rPr>
              <w:t>s</w:t>
            </w:r>
            <w:r w:rsidRPr="00077573">
              <w:rPr>
                <w:rFonts w:asciiTheme="minorHAnsi" w:hAnsiTheme="minorHAnsi" w:cstheme="minorHAnsi"/>
                <w:b/>
                <w:bCs/>
                <w:spacing w:val="1"/>
                <w:sz w:val="22"/>
              </w:rPr>
              <w:t>e</w:t>
            </w:r>
            <w:r w:rsidRPr="00077573">
              <w:rPr>
                <w:rFonts w:asciiTheme="minorHAnsi" w:hAnsiTheme="minorHAnsi" w:cstheme="minorHAnsi"/>
                <w:b/>
                <w:bCs/>
                <w:sz w:val="22"/>
              </w:rPr>
              <w:t>ss</w:t>
            </w:r>
            <w:r w:rsidRPr="00077573">
              <w:rPr>
                <w:rFonts w:asciiTheme="minorHAnsi" w:hAnsiTheme="minorHAnsi" w:cstheme="minorHAnsi"/>
                <w:b/>
                <w:bCs/>
                <w:spacing w:val="1"/>
                <w:sz w:val="22"/>
              </w:rPr>
              <w:t>men</w:t>
            </w:r>
            <w:r w:rsidRPr="00077573">
              <w:rPr>
                <w:rFonts w:asciiTheme="minorHAnsi" w:hAnsiTheme="minorHAnsi" w:cstheme="minorHAnsi"/>
                <w:b/>
                <w:bCs/>
                <w:sz w:val="22"/>
              </w:rPr>
              <w:t>t</w:t>
            </w:r>
          </w:p>
        </w:tc>
      </w:tr>
      <w:tr w:rsidR="005D228F" w:rsidRPr="00077573" w:rsidTr="00CB2DAC">
        <w:trPr>
          <w:trHeight w:val="1139"/>
        </w:trPr>
        <w:tc>
          <w:tcPr>
            <w:tcW w:w="1903" w:type="dxa"/>
            <w:tcBorders>
              <w:top w:val="single" w:sz="4" w:space="0" w:color="auto"/>
              <w:left w:val="single" w:sz="4" w:space="0" w:color="auto"/>
              <w:bottom w:val="single" w:sz="4" w:space="0" w:color="auto"/>
              <w:right w:val="single" w:sz="4" w:space="0" w:color="auto"/>
            </w:tcBorders>
            <w:shd w:val="clear" w:color="auto" w:fill="002060"/>
          </w:tcPr>
          <w:p w:rsidR="005D228F" w:rsidRPr="00077573" w:rsidRDefault="0079475B" w:rsidP="006146B9">
            <w:pPr>
              <w:outlineLvl w:val="0"/>
              <w:rPr>
                <w:rFonts w:asciiTheme="minorHAnsi" w:hAnsiTheme="minorHAnsi" w:cstheme="minorHAnsi"/>
                <w:b/>
                <w:sz w:val="22"/>
              </w:rPr>
            </w:pPr>
            <w:r>
              <w:rPr>
                <w:rFonts w:asciiTheme="minorHAnsi" w:hAnsiTheme="minorHAnsi" w:cstheme="minorHAnsi"/>
                <w:b/>
                <w:sz w:val="22"/>
              </w:rPr>
              <w:t>Qualifications</w:t>
            </w:r>
          </w:p>
        </w:tc>
        <w:tc>
          <w:tcPr>
            <w:tcW w:w="42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2DAC" w:rsidRPr="00760FC1" w:rsidRDefault="00CB2DAC" w:rsidP="00CB2DAC">
            <w:pPr>
              <w:numPr>
                <w:ilvl w:val="0"/>
                <w:numId w:val="30"/>
              </w:numPr>
              <w:spacing w:after="0" w:line="240" w:lineRule="auto"/>
              <w:ind w:left="357" w:hanging="357"/>
              <w:rPr>
                <w:rFonts w:asciiTheme="minorHAnsi" w:hAnsiTheme="minorHAnsi" w:cstheme="minorHAnsi"/>
                <w:sz w:val="22"/>
              </w:rPr>
            </w:pPr>
            <w:r w:rsidRPr="00CB2DAC">
              <w:rPr>
                <w:rFonts w:asciiTheme="minorHAnsi" w:hAnsiTheme="minorHAnsi" w:cstheme="minorHAnsi"/>
                <w:sz w:val="22"/>
              </w:rPr>
              <w:t xml:space="preserve">Fellow or Member </w:t>
            </w:r>
            <w:r>
              <w:rPr>
                <w:rFonts w:asciiTheme="minorHAnsi" w:hAnsiTheme="minorHAnsi" w:cstheme="minorHAnsi"/>
                <w:sz w:val="22"/>
              </w:rPr>
              <w:t xml:space="preserve">of the </w:t>
            </w:r>
            <w:r w:rsidRPr="00CB2DAC">
              <w:rPr>
                <w:rFonts w:asciiTheme="minorHAnsi" w:hAnsiTheme="minorHAnsi" w:cstheme="minorHAnsi"/>
                <w:sz w:val="22"/>
              </w:rPr>
              <w:t>Chartered Ins</w:t>
            </w:r>
            <w:r>
              <w:rPr>
                <w:rFonts w:asciiTheme="minorHAnsi" w:hAnsiTheme="minorHAnsi" w:cstheme="minorHAnsi"/>
                <w:sz w:val="22"/>
              </w:rPr>
              <w:t>t</w:t>
            </w:r>
            <w:r w:rsidRPr="00CB2DAC">
              <w:rPr>
                <w:rFonts w:asciiTheme="minorHAnsi" w:hAnsiTheme="minorHAnsi" w:cstheme="minorHAnsi"/>
                <w:sz w:val="22"/>
              </w:rPr>
              <w:t>itute of Procurement and Supply (MCIPS)</w:t>
            </w:r>
            <w:r>
              <w:rPr>
                <w:rFonts w:asciiTheme="minorHAnsi" w:hAnsiTheme="minorHAnsi" w:cstheme="minorHAnsi"/>
                <w:sz w:val="22"/>
              </w:rPr>
              <w:t>,</w:t>
            </w:r>
            <w:r w:rsidRPr="00CB2DAC">
              <w:rPr>
                <w:rFonts w:asciiTheme="minorHAnsi" w:hAnsiTheme="minorHAnsi" w:cstheme="minorHAnsi"/>
                <w:sz w:val="22"/>
              </w:rPr>
              <w:t xml:space="preserve"> </w:t>
            </w:r>
            <w:r>
              <w:rPr>
                <w:rFonts w:asciiTheme="minorHAnsi" w:hAnsiTheme="minorHAnsi" w:cstheme="minorHAnsi"/>
                <w:sz w:val="22"/>
              </w:rPr>
              <w:t>first class degree equivalent</w:t>
            </w:r>
            <w:r w:rsidRPr="00CB2DAC">
              <w:rPr>
                <w:rFonts w:asciiTheme="minorHAnsi" w:hAnsiTheme="minorHAnsi" w:cstheme="minorHAnsi"/>
                <w:sz w:val="22"/>
              </w:rPr>
              <w:t xml:space="preserve"> or close equivalent</w:t>
            </w:r>
          </w:p>
        </w:tc>
        <w:tc>
          <w:tcPr>
            <w:tcW w:w="27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D228F" w:rsidRDefault="00760FC1" w:rsidP="00CB2DAC">
            <w:pPr>
              <w:numPr>
                <w:ilvl w:val="0"/>
                <w:numId w:val="15"/>
              </w:numPr>
              <w:spacing w:after="0" w:line="240" w:lineRule="auto"/>
              <w:ind w:left="287" w:hanging="287"/>
              <w:rPr>
                <w:rFonts w:asciiTheme="minorHAnsi" w:hAnsiTheme="minorHAnsi" w:cstheme="minorHAnsi"/>
                <w:sz w:val="22"/>
              </w:rPr>
            </w:pPr>
            <w:r>
              <w:rPr>
                <w:rFonts w:asciiTheme="minorHAnsi" w:hAnsiTheme="minorHAnsi" w:cstheme="minorHAnsi"/>
                <w:sz w:val="22"/>
              </w:rPr>
              <w:t>MBA or equivalent</w:t>
            </w:r>
          </w:p>
          <w:p w:rsidR="00CB2DAC" w:rsidRDefault="00CB2DAC" w:rsidP="00CB2DAC">
            <w:pPr>
              <w:numPr>
                <w:ilvl w:val="0"/>
                <w:numId w:val="15"/>
              </w:numPr>
              <w:spacing w:after="0" w:line="240" w:lineRule="auto"/>
              <w:ind w:left="287" w:hanging="287"/>
              <w:rPr>
                <w:rFonts w:asciiTheme="minorHAnsi" w:hAnsiTheme="minorHAnsi" w:cstheme="minorHAnsi"/>
                <w:sz w:val="22"/>
              </w:rPr>
            </w:pPr>
            <w:r>
              <w:rPr>
                <w:rFonts w:asciiTheme="minorHAnsi" w:hAnsiTheme="minorHAnsi" w:cstheme="minorHAnsi"/>
                <w:sz w:val="22"/>
              </w:rPr>
              <w:t>Specialist related qualification</w:t>
            </w:r>
          </w:p>
          <w:p w:rsidR="00D52C4F" w:rsidRPr="00760FC1" w:rsidRDefault="00D52C4F" w:rsidP="00CB2DAC">
            <w:pPr>
              <w:numPr>
                <w:ilvl w:val="0"/>
                <w:numId w:val="15"/>
              </w:numPr>
              <w:spacing w:after="0" w:line="240" w:lineRule="auto"/>
              <w:ind w:left="287" w:hanging="287"/>
              <w:rPr>
                <w:rFonts w:asciiTheme="minorHAnsi" w:hAnsiTheme="minorHAnsi" w:cstheme="minorHAnsi"/>
                <w:sz w:val="22"/>
              </w:rPr>
            </w:pPr>
            <w:r>
              <w:rPr>
                <w:rFonts w:asciiTheme="minorHAnsi" w:hAnsiTheme="minorHAnsi"/>
                <w:sz w:val="22"/>
              </w:rPr>
              <w:t>Lean 6 Sigma</w:t>
            </w:r>
            <w:r w:rsidRPr="00D52C4F">
              <w:rPr>
                <w:rFonts w:asciiTheme="minorHAnsi" w:hAnsiTheme="minorHAnsi"/>
                <w:sz w:val="22"/>
              </w:rPr>
              <w:t xml:space="preserve"> </w:t>
            </w:r>
            <w:r>
              <w:rPr>
                <w:rFonts w:asciiTheme="minorHAnsi" w:hAnsiTheme="minorHAnsi"/>
                <w:sz w:val="22"/>
              </w:rPr>
              <w:t>/ Prince 2 Project Management qualification</w:t>
            </w:r>
            <w:r w:rsidRPr="00D52C4F">
              <w:rPr>
                <w:rFonts w:asciiTheme="minorHAnsi" w:hAnsiTheme="minorHAnsi"/>
                <w:sz w:val="22"/>
              </w:rPr>
              <w:t xml:space="preserve"> (or equivalent)</w:t>
            </w:r>
          </w:p>
        </w:tc>
        <w:tc>
          <w:tcPr>
            <w:tcW w:w="1823" w:type="dxa"/>
            <w:tcBorders>
              <w:top w:val="single" w:sz="4" w:space="0" w:color="auto"/>
              <w:left w:val="single" w:sz="4" w:space="0" w:color="auto"/>
              <w:bottom w:val="single" w:sz="4" w:space="0" w:color="auto"/>
              <w:right w:val="single" w:sz="4" w:space="0" w:color="auto"/>
            </w:tcBorders>
            <w:shd w:val="clear" w:color="auto" w:fill="CCFFCC"/>
          </w:tcPr>
          <w:p w:rsidR="005D228F" w:rsidRPr="00BA2DAA" w:rsidRDefault="0079475B" w:rsidP="005D228F">
            <w:pPr>
              <w:widowControl w:val="0"/>
              <w:autoSpaceDE w:val="0"/>
              <w:autoSpaceDN w:val="0"/>
              <w:adjustRightInd w:val="0"/>
              <w:spacing w:line="267" w:lineRule="exact"/>
              <w:ind w:left="34" w:right="-20"/>
              <w:rPr>
                <w:rFonts w:asciiTheme="minorHAnsi" w:hAnsiTheme="minorHAnsi" w:cstheme="minorHAnsi"/>
                <w:position w:val="1"/>
                <w:sz w:val="22"/>
              </w:rPr>
            </w:pPr>
            <w:r w:rsidRPr="00BA2DAA">
              <w:rPr>
                <w:rFonts w:asciiTheme="minorHAnsi" w:hAnsiTheme="minorHAnsi" w:cstheme="minorHAnsi"/>
                <w:position w:val="1"/>
                <w:sz w:val="22"/>
              </w:rPr>
              <w:t>C</w:t>
            </w:r>
            <w:r w:rsidR="00BA2DAA" w:rsidRPr="00BA2DAA">
              <w:rPr>
                <w:rFonts w:asciiTheme="minorHAnsi" w:hAnsiTheme="minorHAnsi" w:cstheme="minorHAnsi"/>
                <w:position w:val="1"/>
                <w:sz w:val="22"/>
              </w:rPr>
              <w:t xml:space="preserve"> &amp; I</w:t>
            </w:r>
          </w:p>
        </w:tc>
      </w:tr>
      <w:tr w:rsidR="00BA2DAA" w:rsidRPr="00077573" w:rsidTr="0007386C">
        <w:tc>
          <w:tcPr>
            <w:tcW w:w="1903" w:type="dxa"/>
            <w:shd w:val="clear" w:color="auto" w:fill="002060"/>
          </w:tcPr>
          <w:p w:rsidR="00BA2DAA" w:rsidRPr="00077573" w:rsidRDefault="00BA2DAA" w:rsidP="00BA2DAA">
            <w:pPr>
              <w:outlineLvl w:val="0"/>
              <w:rPr>
                <w:rFonts w:asciiTheme="minorHAnsi" w:hAnsiTheme="minorHAnsi" w:cstheme="minorHAnsi"/>
                <w:b/>
                <w:sz w:val="22"/>
              </w:rPr>
            </w:pPr>
            <w:r>
              <w:rPr>
                <w:rFonts w:asciiTheme="minorHAnsi" w:hAnsiTheme="minorHAnsi" w:cstheme="minorHAnsi"/>
                <w:b/>
                <w:sz w:val="22"/>
              </w:rPr>
              <w:t>Knowledge,</w:t>
            </w:r>
            <w:r w:rsidRPr="00077573">
              <w:rPr>
                <w:rFonts w:asciiTheme="minorHAnsi" w:hAnsiTheme="minorHAnsi" w:cstheme="minorHAnsi"/>
                <w:b/>
                <w:sz w:val="22"/>
              </w:rPr>
              <w:t xml:space="preserve"> experience</w:t>
            </w:r>
            <w:r>
              <w:rPr>
                <w:rFonts w:asciiTheme="minorHAnsi" w:hAnsiTheme="minorHAnsi" w:cstheme="minorHAnsi"/>
                <w:b/>
                <w:sz w:val="22"/>
              </w:rPr>
              <w:t xml:space="preserve"> and expertise</w:t>
            </w:r>
          </w:p>
        </w:tc>
        <w:tc>
          <w:tcPr>
            <w:tcW w:w="4287" w:type="dxa"/>
            <w:shd w:val="clear" w:color="auto" w:fill="C6D9F1" w:themeFill="text2" w:themeFillTint="33"/>
          </w:tcPr>
          <w:p w:rsidR="00760FC1" w:rsidRPr="00760FC1" w:rsidRDefault="008D1908" w:rsidP="00CB2DAC">
            <w:pPr>
              <w:numPr>
                <w:ilvl w:val="0"/>
                <w:numId w:val="30"/>
              </w:numPr>
              <w:spacing w:after="0" w:line="240" w:lineRule="auto"/>
              <w:ind w:left="357" w:hanging="357"/>
              <w:rPr>
                <w:rFonts w:asciiTheme="minorHAnsi" w:hAnsiTheme="minorHAnsi" w:cstheme="minorHAnsi"/>
                <w:sz w:val="22"/>
              </w:rPr>
            </w:pPr>
            <w:r>
              <w:rPr>
                <w:rFonts w:asciiTheme="minorHAnsi" w:hAnsiTheme="minorHAnsi" w:cstheme="minorHAnsi"/>
                <w:sz w:val="22"/>
              </w:rPr>
              <w:t xml:space="preserve">Significant (equivalent to </w:t>
            </w:r>
            <w:r w:rsidR="00760FC1" w:rsidRPr="00760FC1">
              <w:rPr>
                <w:rFonts w:asciiTheme="minorHAnsi" w:hAnsiTheme="minorHAnsi" w:cstheme="minorHAnsi"/>
                <w:sz w:val="22"/>
              </w:rPr>
              <w:t>7-10 years of</w:t>
            </w:r>
            <w:r>
              <w:rPr>
                <w:rFonts w:asciiTheme="minorHAnsi" w:hAnsiTheme="minorHAnsi" w:cstheme="minorHAnsi"/>
                <w:sz w:val="22"/>
              </w:rPr>
              <w:t>)</w:t>
            </w:r>
            <w:r w:rsidR="00760FC1" w:rsidRPr="00760FC1">
              <w:rPr>
                <w:rFonts w:asciiTheme="minorHAnsi" w:hAnsiTheme="minorHAnsi" w:cstheme="minorHAnsi"/>
                <w:sz w:val="22"/>
              </w:rPr>
              <w:t xml:space="preserve"> relevant experience, with at least three years of team leadership experience</w:t>
            </w:r>
          </w:p>
          <w:p w:rsidR="00BA2DAA" w:rsidRDefault="00760FC1" w:rsidP="00CB2DAC">
            <w:pPr>
              <w:numPr>
                <w:ilvl w:val="0"/>
                <w:numId w:val="30"/>
              </w:numPr>
              <w:spacing w:after="0" w:line="240" w:lineRule="auto"/>
              <w:ind w:left="357" w:hanging="357"/>
              <w:rPr>
                <w:rFonts w:asciiTheme="minorHAnsi" w:hAnsiTheme="minorHAnsi" w:cstheme="minorHAnsi"/>
                <w:sz w:val="22"/>
              </w:rPr>
            </w:pPr>
            <w:r w:rsidRPr="00760FC1">
              <w:rPr>
                <w:rFonts w:asciiTheme="minorHAnsi" w:hAnsiTheme="minorHAnsi" w:cstheme="minorHAnsi"/>
                <w:sz w:val="22"/>
              </w:rPr>
              <w:t>Results-oriented, metrics-driven leader with expertise in procurement, supply chain, supplier collaboration, development and compliance</w:t>
            </w:r>
          </w:p>
          <w:p w:rsidR="00760FC1" w:rsidRPr="00760FC1" w:rsidRDefault="00760FC1" w:rsidP="00CB2DAC">
            <w:pPr>
              <w:numPr>
                <w:ilvl w:val="0"/>
                <w:numId w:val="30"/>
              </w:numPr>
              <w:spacing w:after="0" w:line="240" w:lineRule="auto"/>
              <w:ind w:left="357" w:hanging="357"/>
              <w:rPr>
                <w:rFonts w:asciiTheme="minorHAnsi" w:hAnsiTheme="minorHAnsi" w:cstheme="minorHAnsi"/>
                <w:sz w:val="22"/>
              </w:rPr>
            </w:pPr>
            <w:r w:rsidRPr="00760FC1">
              <w:rPr>
                <w:rFonts w:asciiTheme="minorHAnsi" w:hAnsiTheme="minorHAnsi" w:cstheme="minorHAnsi"/>
                <w:sz w:val="22"/>
              </w:rPr>
              <w:t>Experienc</w:t>
            </w:r>
            <w:r>
              <w:rPr>
                <w:rFonts w:asciiTheme="minorHAnsi" w:hAnsiTheme="minorHAnsi" w:cstheme="minorHAnsi"/>
                <w:sz w:val="22"/>
              </w:rPr>
              <w:t>ed in operating with</w:t>
            </w:r>
            <w:r w:rsidRPr="00760FC1">
              <w:rPr>
                <w:rFonts w:asciiTheme="minorHAnsi" w:hAnsiTheme="minorHAnsi" w:cstheme="minorHAnsi"/>
                <w:sz w:val="22"/>
              </w:rPr>
              <w:t xml:space="preserve"> Senio</w:t>
            </w:r>
            <w:r>
              <w:rPr>
                <w:rFonts w:asciiTheme="minorHAnsi" w:hAnsiTheme="minorHAnsi" w:cstheme="minorHAnsi"/>
                <w:sz w:val="22"/>
              </w:rPr>
              <w:t>r Management and/or Board members</w:t>
            </w:r>
          </w:p>
          <w:p w:rsidR="00760FC1" w:rsidRPr="00760FC1" w:rsidRDefault="00760FC1" w:rsidP="00CB2DAC">
            <w:pPr>
              <w:numPr>
                <w:ilvl w:val="0"/>
                <w:numId w:val="30"/>
              </w:numPr>
              <w:spacing w:after="0" w:line="240" w:lineRule="auto"/>
              <w:ind w:left="357" w:hanging="357"/>
              <w:rPr>
                <w:rFonts w:asciiTheme="minorHAnsi" w:hAnsiTheme="minorHAnsi" w:cstheme="minorHAnsi"/>
                <w:sz w:val="22"/>
              </w:rPr>
            </w:pPr>
            <w:r w:rsidRPr="00760FC1">
              <w:rPr>
                <w:rFonts w:asciiTheme="minorHAnsi" w:hAnsiTheme="minorHAnsi" w:cstheme="minorHAnsi"/>
                <w:sz w:val="22"/>
              </w:rPr>
              <w:t>Excellent communication and influencing skills with the ability to work sensitively with a diverse group of stakeholders from different professional disciplines and organisations</w:t>
            </w:r>
            <w:r>
              <w:rPr>
                <w:rFonts w:asciiTheme="minorHAnsi" w:hAnsiTheme="minorHAnsi" w:cstheme="minorHAnsi"/>
                <w:sz w:val="22"/>
              </w:rPr>
              <w:t xml:space="preserve"> across a high profile service</w:t>
            </w:r>
          </w:p>
          <w:p w:rsidR="00760FC1" w:rsidRPr="00760FC1" w:rsidRDefault="00760FC1" w:rsidP="00CB2DAC">
            <w:pPr>
              <w:numPr>
                <w:ilvl w:val="0"/>
                <w:numId w:val="30"/>
              </w:numPr>
              <w:spacing w:after="0" w:line="240" w:lineRule="auto"/>
              <w:ind w:left="357" w:hanging="357"/>
              <w:rPr>
                <w:rFonts w:asciiTheme="minorHAnsi" w:hAnsiTheme="minorHAnsi" w:cstheme="minorHAnsi"/>
                <w:sz w:val="22"/>
              </w:rPr>
            </w:pPr>
            <w:r w:rsidRPr="00760FC1">
              <w:rPr>
                <w:rFonts w:asciiTheme="minorHAnsi" w:hAnsiTheme="minorHAnsi" w:cstheme="minorHAnsi"/>
                <w:sz w:val="22"/>
              </w:rPr>
              <w:t xml:space="preserve">A sound understanding of </w:t>
            </w:r>
            <w:r>
              <w:rPr>
                <w:rFonts w:asciiTheme="minorHAnsi" w:hAnsiTheme="minorHAnsi" w:cstheme="minorHAnsi"/>
                <w:sz w:val="22"/>
              </w:rPr>
              <w:t>public procurement legislation</w:t>
            </w:r>
          </w:p>
          <w:p w:rsidR="00C6512F" w:rsidRPr="00C6512F" w:rsidRDefault="00760FC1" w:rsidP="00C6512F">
            <w:pPr>
              <w:numPr>
                <w:ilvl w:val="0"/>
                <w:numId w:val="30"/>
              </w:numPr>
              <w:spacing w:after="0" w:line="240" w:lineRule="auto"/>
              <w:rPr>
                <w:rFonts w:asciiTheme="minorHAnsi" w:hAnsiTheme="minorHAnsi"/>
                <w:sz w:val="22"/>
              </w:rPr>
            </w:pPr>
            <w:r w:rsidRPr="00760FC1">
              <w:rPr>
                <w:rFonts w:asciiTheme="minorHAnsi" w:hAnsiTheme="minorHAnsi" w:cstheme="minorHAnsi"/>
                <w:sz w:val="22"/>
              </w:rPr>
              <w:t xml:space="preserve">A </w:t>
            </w:r>
            <w:r w:rsidR="008D1908">
              <w:rPr>
                <w:rFonts w:asciiTheme="minorHAnsi" w:hAnsiTheme="minorHAnsi" w:cstheme="minorHAnsi"/>
                <w:sz w:val="22"/>
              </w:rPr>
              <w:t>good level of</w:t>
            </w:r>
            <w:r w:rsidRPr="00760FC1">
              <w:rPr>
                <w:rFonts w:asciiTheme="minorHAnsi" w:hAnsiTheme="minorHAnsi" w:cstheme="minorHAnsi"/>
                <w:sz w:val="22"/>
              </w:rPr>
              <w:t xml:space="preserve"> understanding of Governance and Risk Management within NHS and working</w:t>
            </w:r>
            <w:r>
              <w:rPr>
                <w:rFonts w:asciiTheme="minorHAnsi" w:hAnsiTheme="minorHAnsi" w:cstheme="minorHAnsi"/>
                <w:sz w:val="22"/>
              </w:rPr>
              <w:t xml:space="preserve"> within a regulated environment</w:t>
            </w:r>
          </w:p>
          <w:p w:rsidR="00760FC1" w:rsidRPr="005C4A13" w:rsidRDefault="00C6512F" w:rsidP="005C4A13">
            <w:pPr>
              <w:numPr>
                <w:ilvl w:val="0"/>
                <w:numId w:val="30"/>
              </w:numPr>
              <w:spacing w:after="0" w:line="240" w:lineRule="auto"/>
              <w:rPr>
                <w:rFonts w:asciiTheme="minorHAnsi" w:hAnsiTheme="minorHAnsi"/>
                <w:sz w:val="22"/>
              </w:rPr>
            </w:pPr>
            <w:r w:rsidRPr="00760FC1">
              <w:rPr>
                <w:rFonts w:asciiTheme="minorHAnsi" w:hAnsiTheme="minorHAnsi"/>
                <w:sz w:val="22"/>
              </w:rPr>
              <w:t xml:space="preserve">Experience with strategic sourcing and procurement </w:t>
            </w:r>
            <w:r>
              <w:rPr>
                <w:rFonts w:asciiTheme="minorHAnsi" w:hAnsiTheme="minorHAnsi"/>
                <w:sz w:val="22"/>
              </w:rPr>
              <w:t>and building a vendor programme</w:t>
            </w:r>
          </w:p>
        </w:tc>
        <w:tc>
          <w:tcPr>
            <w:tcW w:w="2741" w:type="dxa"/>
            <w:shd w:val="clear" w:color="auto" w:fill="E5DFEC" w:themeFill="accent4" w:themeFillTint="33"/>
          </w:tcPr>
          <w:p w:rsidR="00760FC1" w:rsidRPr="00760FC1" w:rsidRDefault="00760FC1" w:rsidP="00760FC1">
            <w:pPr>
              <w:numPr>
                <w:ilvl w:val="0"/>
                <w:numId w:val="30"/>
              </w:numPr>
              <w:spacing w:before="100" w:beforeAutospacing="1" w:after="100" w:afterAutospacing="1" w:line="240" w:lineRule="auto"/>
              <w:rPr>
                <w:rFonts w:asciiTheme="minorHAnsi" w:hAnsiTheme="minorHAnsi" w:cstheme="minorHAnsi"/>
                <w:sz w:val="22"/>
              </w:rPr>
            </w:pPr>
            <w:r w:rsidRPr="00760FC1">
              <w:rPr>
                <w:rFonts w:asciiTheme="minorHAnsi" w:hAnsiTheme="minorHAnsi" w:cstheme="minorHAnsi"/>
                <w:sz w:val="22"/>
              </w:rPr>
              <w:t>Ability to manage the media, public and internal communicati</w:t>
            </w:r>
            <w:r>
              <w:rPr>
                <w:rFonts w:asciiTheme="minorHAnsi" w:hAnsiTheme="minorHAnsi" w:cstheme="minorHAnsi"/>
                <w:sz w:val="22"/>
              </w:rPr>
              <w:t>ons sensitively and effectively</w:t>
            </w:r>
          </w:p>
          <w:p w:rsidR="00760FC1" w:rsidRDefault="00760FC1" w:rsidP="00760FC1">
            <w:pPr>
              <w:numPr>
                <w:ilvl w:val="0"/>
                <w:numId w:val="30"/>
              </w:numPr>
              <w:spacing w:before="100" w:beforeAutospacing="1" w:after="100" w:afterAutospacing="1" w:line="240" w:lineRule="auto"/>
              <w:rPr>
                <w:rFonts w:asciiTheme="minorHAnsi" w:hAnsiTheme="minorHAnsi" w:cstheme="minorHAnsi"/>
                <w:sz w:val="22"/>
              </w:rPr>
            </w:pPr>
            <w:r w:rsidRPr="00760FC1">
              <w:rPr>
                <w:rFonts w:asciiTheme="minorHAnsi" w:hAnsiTheme="minorHAnsi" w:cstheme="minorHAnsi"/>
                <w:sz w:val="22"/>
              </w:rPr>
              <w:t>Experience of working with legislators</w:t>
            </w:r>
            <w:r>
              <w:rPr>
                <w:rFonts w:asciiTheme="minorHAnsi" w:hAnsiTheme="minorHAnsi" w:cstheme="minorHAnsi"/>
                <w:sz w:val="22"/>
              </w:rPr>
              <w:t xml:space="preserve"> and regulators</w:t>
            </w:r>
            <w:r w:rsidRPr="00760FC1">
              <w:rPr>
                <w:rFonts w:asciiTheme="minorHAnsi" w:hAnsiTheme="minorHAnsi" w:cstheme="minorHAnsi"/>
                <w:sz w:val="22"/>
              </w:rPr>
              <w:t xml:space="preserve"> </w:t>
            </w:r>
          </w:p>
          <w:p w:rsidR="00BA2DAA" w:rsidRPr="00760FC1" w:rsidRDefault="00760FC1" w:rsidP="00760FC1">
            <w:pPr>
              <w:numPr>
                <w:ilvl w:val="0"/>
                <w:numId w:val="30"/>
              </w:numPr>
              <w:spacing w:before="100" w:beforeAutospacing="1" w:after="100" w:afterAutospacing="1" w:line="240" w:lineRule="auto"/>
              <w:rPr>
                <w:rFonts w:asciiTheme="minorHAnsi" w:hAnsiTheme="minorHAnsi" w:cstheme="minorHAnsi"/>
                <w:sz w:val="22"/>
              </w:rPr>
            </w:pPr>
            <w:r w:rsidRPr="00760FC1">
              <w:rPr>
                <w:rFonts w:asciiTheme="minorHAnsi" w:hAnsiTheme="minorHAnsi" w:cstheme="minorHAnsi"/>
                <w:sz w:val="22"/>
              </w:rPr>
              <w:t>Proven track record of leading, directing and managing complex change, as well as delivering nat</w:t>
            </w:r>
            <w:r>
              <w:rPr>
                <w:rFonts w:asciiTheme="minorHAnsi" w:hAnsiTheme="minorHAnsi" w:cstheme="minorHAnsi"/>
                <w:sz w:val="22"/>
              </w:rPr>
              <w:t xml:space="preserve">ional strategies and programmes </w:t>
            </w:r>
          </w:p>
        </w:tc>
        <w:tc>
          <w:tcPr>
            <w:tcW w:w="1823" w:type="dxa"/>
            <w:shd w:val="clear" w:color="auto" w:fill="CCFFCC"/>
          </w:tcPr>
          <w:p w:rsidR="00BA2DAA" w:rsidRPr="00077573" w:rsidRDefault="00BA2DAA" w:rsidP="00BA2DAA">
            <w:pPr>
              <w:outlineLvl w:val="0"/>
              <w:rPr>
                <w:rFonts w:asciiTheme="minorHAnsi" w:hAnsiTheme="minorHAnsi" w:cstheme="minorHAnsi"/>
                <w:sz w:val="22"/>
              </w:rPr>
            </w:pPr>
            <w:r w:rsidRPr="00077573">
              <w:rPr>
                <w:rFonts w:asciiTheme="minorHAnsi" w:hAnsiTheme="minorHAnsi" w:cstheme="minorHAnsi"/>
                <w:sz w:val="22"/>
              </w:rPr>
              <w:t>C &amp; I</w:t>
            </w:r>
          </w:p>
        </w:tc>
      </w:tr>
      <w:tr w:rsidR="00BA2DAA" w:rsidRPr="00077573" w:rsidTr="0007386C">
        <w:tc>
          <w:tcPr>
            <w:tcW w:w="1903" w:type="dxa"/>
            <w:shd w:val="clear" w:color="auto" w:fill="002060"/>
          </w:tcPr>
          <w:p w:rsidR="00BA2DAA" w:rsidRPr="00077573" w:rsidRDefault="00BA2DAA" w:rsidP="00BA2DAA">
            <w:pPr>
              <w:outlineLvl w:val="0"/>
              <w:rPr>
                <w:rFonts w:asciiTheme="minorHAnsi" w:hAnsiTheme="minorHAnsi" w:cstheme="minorHAnsi"/>
                <w:b/>
                <w:sz w:val="22"/>
              </w:rPr>
            </w:pPr>
            <w:r w:rsidRPr="00077573">
              <w:rPr>
                <w:rFonts w:asciiTheme="minorHAnsi" w:hAnsiTheme="minorHAnsi" w:cstheme="minorHAnsi"/>
                <w:b/>
                <w:sz w:val="22"/>
              </w:rPr>
              <w:t>Skills, aptitudes and abilities</w:t>
            </w:r>
          </w:p>
          <w:p w:rsidR="00BA2DAA" w:rsidRPr="00077573" w:rsidRDefault="00BA2DAA" w:rsidP="00BA2DAA">
            <w:pPr>
              <w:outlineLvl w:val="0"/>
              <w:rPr>
                <w:rFonts w:asciiTheme="minorHAnsi" w:hAnsiTheme="minorHAnsi" w:cstheme="minorHAnsi"/>
                <w:b/>
                <w:sz w:val="22"/>
              </w:rPr>
            </w:pPr>
          </w:p>
        </w:tc>
        <w:tc>
          <w:tcPr>
            <w:tcW w:w="4287" w:type="dxa"/>
            <w:shd w:val="clear" w:color="auto" w:fill="C6D9F1" w:themeFill="text2" w:themeFillTint="33"/>
          </w:tcPr>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Works effectively as a team member and leads the team with tenacity to deliver shared goals</w:t>
            </w:r>
          </w:p>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Builds effective relationships with staff, service providers, cu</w:t>
            </w:r>
            <w:r>
              <w:rPr>
                <w:rFonts w:asciiTheme="minorHAnsi" w:hAnsiTheme="minorHAnsi"/>
                <w:sz w:val="22"/>
              </w:rPr>
              <w:t>stomers and other stakeholders</w:t>
            </w:r>
          </w:p>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Creates a healthy, safe and dynamic working environment in which staff wellbeing is promoted and individuals are supported</w:t>
            </w:r>
            <w:r>
              <w:rPr>
                <w:rFonts w:asciiTheme="minorHAnsi" w:hAnsiTheme="minorHAnsi"/>
                <w:sz w:val="22"/>
              </w:rPr>
              <w:t xml:space="preserve"> and motivated in their roles</w:t>
            </w:r>
          </w:p>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Communicates clearly and consistently and ensures that staff, customers and other stakeholders influence service planning and delivery. Resilient to challenge and adap</w:t>
            </w:r>
            <w:r>
              <w:rPr>
                <w:rFonts w:asciiTheme="minorHAnsi" w:hAnsiTheme="minorHAnsi"/>
                <w:sz w:val="22"/>
              </w:rPr>
              <w:t>table depending on the audience</w:t>
            </w:r>
          </w:p>
          <w:p w:rsidR="00760FC1" w:rsidRPr="00760FC1"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Views learning as integral to service planning and delivery and develops organisational learning pl</w:t>
            </w:r>
            <w:r>
              <w:rPr>
                <w:rFonts w:asciiTheme="minorHAnsi" w:hAnsiTheme="minorHAnsi"/>
                <w:sz w:val="22"/>
              </w:rPr>
              <w:t>ans to maximise staff potential</w:t>
            </w:r>
          </w:p>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Communicates a compelling vision and provides visible and supportive direction and guidance that empowers, enables, motivates and develops the Procurement team to a</w:t>
            </w:r>
            <w:r>
              <w:rPr>
                <w:rFonts w:asciiTheme="minorHAnsi" w:hAnsiTheme="minorHAnsi"/>
                <w:sz w:val="22"/>
              </w:rPr>
              <w:t>chieve the organisation’s goals</w:t>
            </w:r>
            <w:r w:rsidRPr="00C6512F">
              <w:rPr>
                <w:rFonts w:asciiTheme="minorHAnsi" w:hAnsiTheme="minorHAnsi"/>
                <w:sz w:val="22"/>
              </w:rPr>
              <w:t xml:space="preserve"> </w:t>
            </w:r>
          </w:p>
          <w:p w:rsidR="00C6512F" w:rsidRDefault="005C4A13" w:rsidP="00C6512F">
            <w:pPr>
              <w:numPr>
                <w:ilvl w:val="0"/>
                <w:numId w:val="30"/>
              </w:numPr>
              <w:spacing w:after="0" w:line="240" w:lineRule="auto"/>
              <w:rPr>
                <w:rFonts w:asciiTheme="minorHAnsi" w:hAnsiTheme="minorHAnsi"/>
                <w:sz w:val="22"/>
              </w:rPr>
            </w:pPr>
            <w:r>
              <w:rPr>
                <w:rFonts w:asciiTheme="minorHAnsi" w:hAnsiTheme="minorHAnsi"/>
                <w:sz w:val="22"/>
              </w:rPr>
              <w:t>Able</w:t>
            </w:r>
            <w:r w:rsidR="00C6512F" w:rsidRPr="00C6512F">
              <w:rPr>
                <w:rFonts w:asciiTheme="minorHAnsi" w:hAnsiTheme="minorHAnsi"/>
                <w:sz w:val="22"/>
              </w:rPr>
              <w:t xml:space="preserve"> to transform strategy into implementation planning and project</w:t>
            </w:r>
            <w:r>
              <w:rPr>
                <w:rFonts w:asciiTheme="minorHAnsi" w:hAnsiTheme="minorHAnsi"/>
                <w:sz w:val="22"/>
              </w:rPr>
              <w:t xml:space="preserve"> </w:t>
            </w:r>
            <w:r w:rsidR="00C6512F" w:rsidRPr="00C6512F">
              <w:rPr>
                <w:rFonts w:asciiTheme="minorHAnsi" w:hAnsiTheme="minorHAnsi"/>
                <w:sz w:val="22"/>
              </w:rPr>
              <w:t>/change management to deliver</w:t>
            </w:r>
            <w:r w:rsidR="00C6512F">
              <w:rPr>
                <w:rFonts w:asciiTheme="minorHAnsi" w:hAnsiTheme="minorHAnsi"/>
                <w:sz w:val="22"/>
              </w:rPr>
              <w:t xml:space="preserve"> significant change programmes</w:t>
            </w:r>
          </w:p>
          <w:p w:rsidR="00C6512F"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Focuses on continually improving outcomes for customers, p</w:t>
            </w:r>
            <w:r>
              <w:rPr>
                <w:rFonts w:asciiTheme="minorHAnsi" w:hAnsiTheme="minorHAnsi"/>
                <w:sz w:val="22"/>
              </w:rPr>
              <w:t>atients and other stakeholders</w:t>
            </w:r>
          </w:p>
          <w:p w:rsidR="00C6512F" w:rsidRPr="00760FC1" w:rsidRDefault="00C6512F" w:rsidP="00C6512F">
            <w:pPr>
              <w:numPr>
                <w:ilvl w:val="0"/>
                <w:numId w:val="30"/>
              </w:numPr>
              <w:spacing w:after="0" w:line="240" w:lineRule="auto"/>
              <w:rPr>
                <w:rFonts w:asciiTheme="minorHAnsi" w:hAnsiTheme="minorHAnsi"/>
                <w:sz w:val="22"/>
              </w:rPr>
            </w:pPr>
            <w:r w:rsidRPr="00C6512F">
              <w:rPr>
                <w:rFonts w:asciiTheme="minorHAnsi" w:hAnsiTheme="minorHAnsi"/>
                <w:sz w:val="22"/>
              </w:rPr>
              <w:t>Develops and implements SMART service plans and reviews own team and service performance against these. Tenacious and able to take a business issue and run with it, whilst ensuring all stakeholders are engaged</w:t>
            </w:r>
            <w:r>
              <w:rPr>
                <w:rFonts w:asciiTheme="minorHAnsi" w:hAnsiTheme="minorHAnsi"/>
                <w:sz w:val="22"/>
              </w:rPr>
              <w:t xml:space="preserve"> with and consulted accordingly</w:t>
            </w:r>
            <w:r w:rsidRPr="00760FC1">
              <w:rPr>
                <w:rFonts w:asciiTheme="minorHAnsi" w:hAnsiTheme="minorHAnsi"/>
                <w:sz w:val="22"/>
              </w:rPr>
              <w:t xml:space="preserve"> </w:t>
            </w:r>
          </w:p>
          <w:p w:rsidR="00C6512F" w:rsidRPr="00C6512F" w:rsidRDefault="00C6512F" w:rsidP="00C6512F">
            <w:pPr>
              <w:numPr>
                <w:ilvl w:val="0"/>
                <w:numId w:val="30"/>
              </w:numPr>
              <w:spacing w:after="0" w:line="240" w:lineRule="auto"/>
              <w:rPr>
                <w:rFonts w:asciiTheme="minorHAnsi" w:hAnsiTheme="minorHAnsi"/>
                <w:sz w:val="22"/>
              </w:rPr>
            </w:pPr>
            <w:r w:rsidRPr="00760FC1">
              <w:rPr>
                <w:rFonts w:asciiTheme="minorHAnsi" w:hAnsiTheme="minorHAnsi"/>
                <w:sz w:val="22"/>
              </w:rPr>
              <w:t xml:space="preserve">Solid </w:t>
            </w:r>
            <w:r>
              <w:rPr>
                <w:rFonts w:asciiTheme="minorHAnsi" w:hAnsiTheme="minorHAnsi"/>
                <w:sz w:val="22"/>
              </w:rPr>
              <w:t>analytical and computer skills</w:t>
            </w:r>
          </w:p>
        </w:tc>
        <w:tc>
          <w:tcPr>
            <w:tcW w:w="2741" w:type="dxa"/>
            <w:shd w:val="clear" w:color="auto" w:fill="E5DFEC" w:themeFill="accent4" w:themeFillTint="33"/>
          </w:tcPr>
          <w:p w:rsidR="00BA2DAA" w:rsidRPr="003A66F8" w:rsidRDefault="00BA2DAA" w:rsidP="00D52C4F">
            <w:pPr>
              <w:spacing w:after="0" w:line="240" w:lineRule="auto"/>
              <w:rPr>
                <w:rFonts w:asciiTheme="minorHAnsi" w:hAnsiTheme="minorHAnsi"/>
                <w:sz w:val="22"/>
              </w:rPr>
            </w:pPr>
          </w:p>
        </w:tc>
        <w:tc>
          <w:tcPr>
            <w:tcW w:w="1823" w:type="dxa"/>
            <w:shd w:val="clear" w:color="auto" w:fill="CCFFCC"/>
          </w:tcPr>
          <w:p w:rsidR="00BA2DAA" w:rsidRPr="00077573" w:rsidRDefault="00BA2DAA" w:rsidP="00BA2DAA">
            <w:pPr>
              <w:outlineLvl w:val="0"/>
              <w:rPr>
                <w:rFonts w:asciiTheme="minorHAnsi" w:hAnsiTheme="minorHAnsi" w:cstheme="minorHAnsi"/>
                <w:sz w:val="22"/>
              </w:rPr>
            </w:pPr>
            <w:r w:rsidRPr="00077573">
              <w:rPr>
                <w:rFonts w:asciiTheme="minorHAnsi" w:hAnsiTheme="minorHAnsi" w:cstheme="minorHAnsi"/>
                <w:sz w:val="22"/>
              </w:rPr>
              <w:t>C &amp; I</w:t>
            </w:r>
          </w:p>
        </w:tc>
      </w:tr>
      <w:tr w:rsidR="002776BF" w:rsidRPr="00077573" w:rsidTr="0007386C">
        <w:tc>
          <w:tcPr>
            <w:tcW w:w="1903" w:type="dxa"/>
            <w:shd w:val="clear" w:color="auto" w:fill="002060"/>
          </w:tcPr>
          <w:p w:rsidR="00BA5407" w:rsidRPr="00077573" w:rsidRDefault="00BA5407" w:rsidP="00F85E65">
            <w:pPr>
              <w:outlineLvl w:val="0"/>
              <w:rPr>
                <w:rFonts w:asciiTheme="minorHAnsi" w:hAnsiTheme="minorHAnsi" w:cstheme="minorHAnsi"/>
                <w:b/>
                <w:sz w:val="22"/>
              </w:rPr>
            </w:pPr>
            <w:r w:rsidRPr="00077573">
              <w:rPr>
                <w:rFonts w:asciiTheme="minorHAnsi" w:hAnsiTheme="minorHAnsi" w:cstheme="minorHAnsi"/>
                <w:b/>
                <w:sz w:val="22"/>
              </w:rPr>
              <w:t>Physical Characteristics</w:t>
            </w:r>
          </w:p>
        </w:tc>
        <w:tc>
          <w:tcPr>
            <w:tcW w:w="4287" w:type="dxa"/>
            <w:shd w:val="clear" w:color="auto" w:fill="C6D9F1" w:themeFill="text2" w:themeFillTint="33"/>
          </w:tcPr>
          <w:p w:rsidR="00BA5407" w:rsidRPr="00077573" w:rsidRDefault="004E1C6A" w:rsidP="00996C3E">
            <w:pPr>
              <w:pStyle w:val="ListParagraph"/>
              <w:numPr>
                <w:ilvl w:val="0"/>
                <w:numId w:val="18"/>
              </w:numPr>
              <w:ind w:left="287" w:hanging="283"/>
              <w:outlineLvl w:val="0"/>
              <w:rPr>
                <w:rFonts w:asciiTheme="minorHAnsi" w:hAnsiTheme="minorHAnsi" w:cstheme="minorHAnsi"/>
                <w:sz w:val="22"/>
                <w:szCs w:val="22"/>
              </w:rPr>
            </w:pPr>
            <w:r w:rsidRPr="00077573">
              <w:rPr>
                <w:rFonts w:asciiTheme="minorHAnsi" w:hAnsiTheme="minorHAnsi" w:cstheme="minorHAnsi"/>
                <w:sz w:val="22"/>
                <w:szCs w:val="22"/>
              </w:rPr>
              <w:t>Ability to travel to attend meetings/workshops across the UK</w:t>
            </w:r>
          </w:p>
        </w:tc>
        <w:tc>
          <w:tcPr>
            <w:tcW w:w="2741" w:type="dxa"/>
            <w:shd w:val="clear" w:color="auto" w:fill="E5DFEC" w:themeFill="accent4" w:themeFillTint="33"/>
          </w:tcPr>
          <w:p w:rsidR="00BA5407" w:rsidRPr="00077573" w:rsidRDefault="00BA5407" w:rsidP="00BA2DAA">
            <w:pPr>
              <w:ind w:left="287" w:hanging="142"/>
              <w:outlineLvl w:val="0"/>
              <w:rPr>
                <w:rFonts w:asciiTheme="minorHAnsi" w:hAnsiTheme="minorHAnsi" w:cstheme="minorHAnsi"/>
                <w:sz w:val="22"/>
              </w:rPr>
            </w:pPr>
          </w:p>
        </w:tc>
        <w:tc>
          <w:tcPr>
            <w:tcW w:w="1823" w:type="dxa"/>
            <w:shd w:val="clear" w:color="auto" w:fill="CCFFCC"/>
          </w:tcPr>
          <w:p w:rsidR="00BA5407" w:rsidRPr="00077573" w:rsidRDefault="0079475B" w:rsidP="00F85E65">
            <w:pPr>
              <w:outlineLvl w:val="0"/>
              <w:rPr>
                <w:rFonts w:asciiTheme="minorHAnsi" w:hAnsiTheme="minorHAnsi" w:cstheme="minorHAnsi"/>
                <w:sz w:val="22"/>
              </w:rPr>
            </w:pPr>
            <w:r>
              <w:rPr>
                <w:rFonts w:asciiTheme="minorHAnsi" w:hAnsiTheme="minorHAnsi" w:cstheme="minorHAnsi"/>
                <w:sz w:val="22"/>
              </w:rPr>
              <w:t>I</w:t>
            </w:r>
          </w:p>
        </w:tc>
      </w:tr>
    </w:tbl>
    <w:p w:rsidR="00FD6822" w:rsidRPr="00077573" w:rsidRDefault="00FD6822" w:rsidP="00BA5407">
      <w:pPr>
        <w:rPr>
          <w:rFonts w:asciiTheme="minorHAnsi" w:hAnsiTheme="minorHAnsi" w:cstheme="minorHAnsi"/>
          <w:sz w:val="22"/>
        </w:rPr>
      </w:pPr>
    </w:p>
    <w:sectPr w:rsidR="00FD6822" w:rsidRPr="00077573" w:rsidSect="00FD6822">
      <w:headerReference w:type="even" r:id="rId9"/>
      <w:footerReference w:type="even" r:id="rId10"/>
      <w:footerReference w:type="default" r:id="rId11"/>
      <w:headerReference w:type="first" r:id="rId12"/>
      <w:footerReference w:type="first" r:id="rId13"/>
      <w:pgSz w:w="11906" w:h="16838"/>
      <w:pgMar w:top="1440" w:right="2116" w:bottom="1440" w:left="1440" w:header="2835"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D1" w:rsidRDefault="00FA71D1" w:rsidP="00FD6822">
      <w:pPr>
        <w:spacing w:after="0" w:line="240" w:lineRule="auto"/>
      </w:pPr>
      <w:r>
        <w:separator/>
      </w:r>
    </w:p>
  </w:endnote>
  <w:endnote w:type="continuationSeparator" w:id="0">
    <w:p w:rsidR="00FA71D1" w:rsidRDefault="00FA71D1"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0" w:rsidRDefault="00E56150" w:rsidP="009B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150" w:rsidRDefault="00E56150" w:rsidP="00933F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0" w:rsidRDefault="00E56150" w:rsidP="009B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65B">
      <w:rPr>
        <w:rStyle w:val="PageNumber"/>
        <w:noProof/>
      </w:rPr>
      <w:t>2</w:t>
    </w:r>
    <w:r>
      <w:rPr>
        <w:rStyle w:val="PageNumber"/>
      </w:rPr>
      <w:fldChar w:fldCharType="end"/>
    </w:r>
  </w:p>
  <w:p w:rsidR="00E56150" w:rsidRDefault="00E56150" w:rsidP="00933F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0" w:rsidRDefault="00E56150">
    <w:pPr>
      <w:pStyle w:val="Footer"/>
    </w:pPr>
    <w:r>
      <w:rPr>
        <w:noProof/>
        <w:lang w:eastAsia="en-GB"/>
      </w:rPr>
      <w:drawing>
        <wp:anchor distT="0" distB="0" distL="114300" distR="114300" simplePos="0" relativeHeight="251663360" behindDoc="1" locked="0" layoutInCell="1" allowOverlap="1" wp14:anchorId="7D061EFA" wp14:editId="6EDF65DD">
          <wp:simplePos x="0" y="0"/>
          <wp:positionH relativeFrom="column">
            <wp:posOffset>4400551</wp:posOffset>
          </wp:positionH>
          <wp:positionV relativeFrom="paragraph">
            <wp:posOffset>626745</wp:posOffset>
          </wp:positionV>
          <wp:extent cx="1816100" cy="623918"/>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Footer.jpg"/>
                  <pic:cNvPicPr/>
                </pic:nvPicPr>
                <pic:blipFill>
                  <a:blip r:embed="rId1">
                    <a:extLst>
                      <a:ext uri="{28A0092B-C50C-407E-A947-70E740481C1C}">
                        <a14:useLocalDpi xmlns:a14="http://schemas.microsoft.com/office/drawing/2010/main" val="0"/>
                      </a:ext>
                    </a:extLst>
                  </a:blip>
                  <a:stretch>
                    <a:fillRect/>
                  </a:stretch>
                </pic:blipFill>
                <pic:spPr>
                  <a:xfrm>
                    <a:off x="0" y="0"/>
                    <a:ext cx="1816811" cy="62416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D1" w:rsidRDefault="00FA71D1" w:rsidP="00FD6822">
      <w:pPr>
        <w:spacing w:after="0" w:line="240" w:lineRule="auto"/>
      </w:pPr>
      <w:r>
        <w:separator/>
      </w:r>
    </w:p>
  </w:footnote>
  <w:footnote w:type="continuationSeparator" w:id="0">
    <w:p w:rsidR="00FA71D1" w:rsidRDefault="00FA71D1"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0" w:rsidRDefault="00E56150">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0" w:rsidRDefault="00E56150" w:rsidP="00FD6822">
    <w:pPr>
      <w:pStyle w:val="Header"/>
      <w:tabs>
        <w:tab w:val="clear" w:pos="9026"/>
      </w:tabs>
    </w:pPr>
    <w:r>
      <w:rPr>
        <w:noProof/>
        <w:lang w:eastAsia="en-GB"/>
      </w:rPr>
      <w:drawing>
        <wp:anchor distT="0" distB="0" distL="114300" distR="114300" simplePos="0" relativeHeight="251664384" behindDoc="1" locked="0" layoutInCell="1" allowOverlap="1" wp14:anchorId="0F06CDDA" wp14:editId="1313E35D">
          <wp:simplePos x="0" y="0"/>
          <wp:positionH relativeFrom="column">
            <wp:posOffset>3771900</wp:posOffset>
          </wp:positionH>
          <wp:positionV relativeFrom="paragraph">
            <wp:posOffset>-1114425</wp:posOffset>
          </wp:positionV>
          <wp:extent cx="2514600" cy="22715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Updated.jpg"/>
                  <pic:cNvPicPr/>
                </pic:nvPicPr>
                <pic:blipFill>
                  <a:blip r:embed="rId1">
                    <a:extLst>
                      <a:ext uri="{28A0092B-C50C-407E-A947-70E740481C1C}">
                        <a14:useLocalDpi xmlns:a14="http://schemas.microsoft.com/office/drawing/2010/main" val="0"/>
                      </a:ext>
                    </a:extLst>
                  </a:blip>
                  <a:stretch>
                    <a:fillRect/>
                  </a:stretch>
                </pic:blipFill>
                <pic:spPr>
                  <a:xfrm>
                    <a:off x="0" y="0"/>
                    <a:ext cx="2514600" cy="22715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AF2994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923DC"/>
    <w:multiLevelType w:val="hybridMultilevel"/>
    <w:tmpl w:val="C312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D6D18"/>
    <w:multiLevelType w:val="hybridMultilevel"/>
    <w:tmpl w:val="923A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5794"/>
    <w:multiLevelType w:val="hybridMultilevel"/>
    <w:tmpl w:val="0A000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3D2C31"/>
    <w:multiLevelType w:val="hybridMultilevel"/>
    <w:tmpl w:val="32C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261DF"/>
    <w:multiLevelType w:val="hybridMultilevel"/>
    <w:tmpl w:val="60E49EB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3F37"/>
    <w:multiLevelType w:val="hybridMultilevel"/>
    <w:tmpl w:val="AA68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762D"/>
    <w:multiLevelType w:val="hybridMultilevel"/>
    <w:tmpl w:val="BEE60D3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0100D"/>
    <w:multiLevelType w:val="hybridMultilevel"/>
    <w:tmpl w:val="F908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B4436"/>
    <w:multiLevelType w:val="hybridMultilevel"/>
    <w:tmpl w:val="F8B4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210DB"/>
    <w:multiLevelType w:val="hybridMultilevel"/>
    <w:tmpl w:val="AF48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426BE"/>
    <w:multiLevelType w:val="hybridMultilevel"/>
    <w:tmpl w:val="DF2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97E7F"/>
    <w:multiLevelType w:val="hybridMultilevel"/>
    <w:tmpl w:val="69D2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4261E"/>
    <w:multiLevelType w:val="hybridMultilevel"/>
    <w:tmpl w:val="72EE7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43AA9"/>
    <w:multiLevelType w:val="hybridMultilevel"/>
    <w:tmpl w:val="4E047038"/>
    <w:lvl w:ilvl="0" w:tplc="ED44D5D8">
      <w:start w:val="1"/>
      <w:numFmt w:val="decimal"/>
      <w:lvlText w:val="%1."/>
      <w:lvlJc w:val="left"/>
      <w:pPr>
        <w:tabs>
          <w:tab w:val="num" w:pos="1077"/>
        </w:tabs>
        <w:ind w:left="10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A2B66"/>
    <w:multiLevelType w:val="hybridMultilevel"/>
    <w:tmpl w:val="2AE6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1683D"/>
    <w:multiLevelType w:val="hybridMultilevel"/>
    <w:tmpl w:val="C2D26D3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17952"/>
    <w:multiLevelType w:val="hybridMultilevel"/>
    <w:tmpl w:val="0F3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A060A"/>
    <w:multiLevelType w:val="hybridMultilevel"/>
    <w:tmpl w:val="CDE4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9625F"/>
    <w:multiLevelType w:val="hybridMultilevel"/>
    <w:tmpl w:val="386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E7F44"/>
    <w:multiLevelType w:val="hybridMultilevel"/>
    <w:tmpl w:val="34E8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16B30"/>
    <w:multiLevelType w:val="hybridMultilevel"/>
    <w:tmpl w:val="B39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08F7"/>
    <w:multiLevelType w:val="hybridMultilevel"/>
    <w:tmpl w:val="BB5AFF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66B07"/>
    <w:multiLevelType w:val="hybridMultilevel"/>
    <w:tmpl w:val="5BE4CC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90242"/>
    <w:multiLevelType w:val="hybridMultilevel"/>
    <w:tmpl w:val="A75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298D"/>
    <w:multiLevelType w:val="multilevel"/>
    <w:tmpl w:val="8822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4543C"/>
    <w:multiLevelType w:val="hybridMultilevel"/>
    <w:tmpl w:val="FC62D6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739D8"/>
    <w:multiLevelType w:val="hybridMultilevel"/>
    <w:tmpl w:val="676032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D0600"/>
    <w:multiLevelType w:val="hybridMultilevel"/>
    <w:tmpl w:val="961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75508"/>
    <w:multiLevelType w:val="hybridMultilevel"/>
    <w:tmpl w:val="9DB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4660"/>
    <w:multiLevelType w:val="hybridMultilevel"/>
    <w:tmpl w:val="9F14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E0C83"/>
    <w:multiLevelType w:val="hybridMultilevel"/>
    <w:tmpl w:val="8EFA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12"/>
  </w:num>
  <w:num w:numId="4">
    <w:abstractNumId w:val="17"/>
  </w:num>
  <w:num w:numId="5">
    <w:abstractNumId w:val="20"/>
  </w:num>
  <w:num w:numId="6">
    <w:abstractNumId w:val="29"/>
  </w:num>
  <w:num w:numId="7">
    <w:abstractNumId w:val="11"/>
  </w:num>
  <w:num w:numId="8">
    <w:abstractNumId w:val="28"/>
  </w:num>
  <w:num w:numId="9">
    <w:abstractNumId w:val="24"/>
  </w:num>
  <w:num w:numId="10">
    <w:abstractNumId w:val="22"/>
  </w:num>
  <w:num w:numId="11">
    <w:abstractNumId w:val="1"/>
  </w:num>
  <w:num w:numId="12">
    <w:abstractNumId w:val="13"/>
  </w:num>
  <w:num w:numId="13">
    <w:abstractNumId w:val="0"/>
  </w:num>
  <w:num w:numId="14">
    <w:abstractNumId w:val="14"/>
  </w:num>
  <w:num w:numId="15">
    <w:abstractNumId w:val="27"/>
  </w:num>
  <w:num w:numId="16">
    <w:abstractNumId w:val="5"/>
  </w:num>
  <w:num w:numId="17">
    <w:abstractNumId w:val="4"/>
  </w:num>
  <w:num w:numId="18">
    <w:abstractNumId w:val="6"/>
  </w:num>
  <w:num w:numId="19">
    <w:abstractNumId w:val="2"/>
  </w:num>
  <w:num w:numId="20">
    <w:abstractNumId w:val="26"/>
  </w:num>
  <w:num w:numId="21">
    <w:abstractNumId w:val="16"/>
  </w:num>
  <w:num w:numId="22">
    <w:abstractNumId w:val="31"/>
  </w:num>
  <w:num w:numId="23">
    <w:abstractNumId w:val="15"/>
  </w:num>
  <w:num w:numId="24">
    <w:abstractNumId w:val="30"/>
  </w:num>
  <w:num w:numId="25">
    <w:abstractNumId w:val="23"/>
  </w:num>
  <w:num w:numId="26">
    <w:abstractNumId w:val="18"/>
  </w:num>
  <w:num w:numId="27">
    <w:abstractNumId w:val="7"/>
  </w:num>
  <w:num w:numId="28">
    <w:abstractNumId w:val="8"/>
  </w:num>
  <w:num w:numId="29">
    <w:abstractNumId w:val="9"/>
  </w:num>
  <w:num w:numId="30">
    <w:abstractNumId w:val="3"/>
  </w:num>
  <w:num w:numId="31">
    <w:abstractNumId w:val="25"/>
  </w:num>
  <w:num w:numId="32">
    <w:abstractNumId w:val="21"/>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2F"/>
    <w:rsid w:val="00010020"/>
    <w:rsid w:val="000274C2"/>
    <w:rsid w:val="000526F6"/>
    <w:rsid w:val="0007386C"/>
    <w:rsid w:val="00077573"/>
    <w:rsid w:val="00090D1B"/>
    <w:rsid w:val="000A3F70"/>
    <w:rsid w:val="000B7294"/>
    <w:rsid w:val="000C1C1F"/>
    <w:rsid w:val="000F63D3"/>
    <w:rsid w:val="00114B47"/>
    <w:rsid w:val="00115EC1"/>
    <w:rsid w:val="00123049"/>
    <w:rsid w:val="001259C5"/>
    <w:rsid w:val="001B446D"/>
    <w:rsid w:val="001C4E56"/>
    <w:rsid w:val="001D5E2E"/>
    <w:rsid w:val="0021389E"/>
    <w:rsid w:val="00220D80"/>
    <w:rsid w:val="0023160E"/>
    <w:rsid w:val="00232752"/>
    <w:rsid w:val="00263C91"/>
    <w:rsid w:val="0026546D"/>
    <w:rsid w:val="002776BF"/>
    <w:rsid w:val="002929D9"/>
    <w:rsid w:val="00294221"/>
    <w:rsid w:val="002B31D0"/>
    <w:rsid w:val="003218DB"/>
    <w:rsid w:val="00335EF1"/>
    <w:rsid w:val="0034239C"/>
    <w:rsid w:val="00353003"/>
    <w:rsid w:val="00361D5D"/>
    <w:rsid w:val="00377270"/>
    <w:rsid w:val="003B3AF6"/>
    <w:rsid w:val="003D7594"/>
    <w:rsid w:val="0041265B"/>
    <w:rsid w:val="00415A68"/>
    <w:rsid w:val="00440169"/>
    <w:rsid w:val="0044522A"/>
    <w:rsid w:val="00465E4B"/>
    <w:rsid w:val="00490773"/>
    <w:rsid w:val="004A1807"/>
    <w:rsid w:val="004E1C6A"/>
    <w:rsid w:val="0052247E"/>
    <w:rsid w:val="0052466C"/>
    <w:rsid w:val="005470CB"/>
    <w:rsid w:val="0055393D"/>
    <w:rsid w:val="0056664B"/>
    <w:rsid w:val="005677DD"/>
    <w:rsid w:val="00573A80"/>
    <w:rsid w:val="00573DA7"/>
    <w:rsid w:val="00576FE4"/>
    <w:rsid w:val="005C4A13"/>
    <w:rsid w:val="005C6C81"/>
    <w:rsid w:val="005D228F"/>
    <w:rsid w:val="005E67C8"/>
    <w:rsid w:val="00620040"/>
    <w:rsid w:val="0062073F"/>
    <w:rsid w:val="00645956"/>
    <w:rsid w:val="006535B0"/>
    <w:rsid w:val="00660AFF"/>
    <w:rsid w:val="006646FC"/>
    <w:rsid w:val="00692025"/>
    <w:rsid w:val="006C37D2"/>
    <w:rsid w:val="006F2564"/>
    <w:rsid w:val="0070772D"/>
    <w:rsid w:val="00707B4E"/>
    <w:rsid w:val="00721F2C"/>
    <w:rsid w:val="00725CFF"/>
    <w:rsid w:val="00750A76"/>
    <w:rsid w:val="00760FC1"/>
    <w:rsid w:val="00776282"/>
    <w:rsid w:val="00784B27"/>
    <w:rsid w:val="0079475B"/>
    <w:rsid w:val="007B101C"/>
    <w:rsid w:val="007B4121"/>
    <w:rsid w:val="007D5D4B"/>
    <w:rsid w:val="008035A6"/>
    <w:rsid w:val="00807366"/>
    <w:rsid w:val="00812A48"/>
    <w:rsid w:val="00824A9B"/>
    <w:rsid w:val="008505D4"/>
    <w:rsid w:val="00855BD0"/>
    <w:rsid w:val="008B1B4E"/>
    <w:rsid w:val="008B1B76"/>
    <w:rsid w:val="008B4AB3"/>
    <w:rsid w:val="008B6986"/>
    <w:rsid w:val="008D1908"/>
    <w:rsid w:val="008E59A7"/>
    <w:rsid w:val="008F52F2"/>
    <w:rsid w:val="009275A5"/>
    <w:rsid w:val="00933F5A"/>
    <w:rsid w:val="00945DD1"/>
    <w:rsid w:val="00946879"/>
    <w:rsid w:val="00995B2D"/>
    <w:rsid w:val="00996C3E"/>
    <w:rsid w:val="009B62DA"/>
    <w:rsid w:val="009F0A92"/>
    <w:rsid w:val="009F1930"/>
    <w:rsid w:val="009F6682"/>
    <w:rsid w:val="00A106B7"/>
    <w:rsid w:val="00A245CC"/>
    <w:rsid w:val="00A53EB7"/>
    <w:rsid w:val="00A818F2"/>
    <w:rsid w:val="00A83217"/>
    <w:rsid w:val="00AA1DA1"/>
    <w:rsid w:val="00AA21B7"/>
    <w:rsid w:val="00AB3098"/>
    <w:rsid w:val="00AF45B3"/>
    <w:rsid w:val="00B055A4"/>
    <w:rsid w:val="00B10389"/>
    <w:rsid w:val="00B2106E"/>
    <w:rsid w:val="00B31630"/>
    <w:rsid w:val="00B51BD4"/>
    <w:rsid w:val="00B621BB"/>
    <w:rsid w:val="00B63442"/>
    <w:rsid w:val="00B74606"/>
    <w:rsid w:val="00B87BAA"/>
    <w:rsid w:val="00BA2DAA"/>
    <w:rsid w:val="00BA5407"/>
    <w:rsid w:val="00BB16C4"/>
    <w:rsid w:val="00BC1F66"/>
    <w:rsid w:val="00BC6BAB"/>
    <w:rsid w:val="00C035F8"/>
    <w:rsid w:val="00C20354"/>
    <w:rsid w:val="00C3236A"/>
    <w:rsid w:val="00C376F1"/>
    <w:rsid w:val="00C6223E"/>
    <w:rsid w:val="00C6512F"/>
    <w:rsid w:val="00CA711B"/>
    <w:rsid w:val="00CB2DAC"/>
    <w:rsid w:val="00CF6976"/>
    <w:rsid w:val="00D069B9"/>
    <w:rsid w:val="00D52C4F"/>
    <w:rsid w:val="00D86370"/>
    <w:rsid w:val="00D9640A"/>
    <w:rsid w:val="00D97285"/>
    <w:rsid w:val="00DD0461"/>
    <w:rsid w:val="00E018B4"/>
    <w:rsid w:val="00E064A0"/>
    <w:rsid w:val="00E06CF8"/>
    <w:rsid w:val="00E131CF"/>
    <w:rsid w:val="00E13B2F"/>
    <w:rsid w:val="00E32D81"/>
    <w:rsid w:val="00E56150"/>
    <w:rsid w:val="00E72C34"/>
    <w:rsid w:val="00E864A0"/>
    <w:rsid w:val="00E874D1"/>
    <w:rsid w:val="00E8781A"/>
    <w:rsid w:val="00EA4A86"/>
    <w:rsid w:val="00EC33AF"/>
    <w:rsid w:val="00F34D67"/>
    <w:rsid w:val="00F53863"/>
    <w:rsid w:val="00F60C5C"/>
    <w:rsid w:val="00F6570F"/>
    <w:rsid w:val="00F85E65"/>
    <w:rsid w:val="00FA71D1"/>
    <w:rsid w:val="00FC4A82"/>
    <w:rsid w:val="00FD6822"/>
    <w:rsid w:val="00FE00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6B7FCAE-D938-42F2-AF7F-F0246AE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5D"/>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87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CFF"/>
    <w:rPr>
      <w:sz w:val="18"/>
      <w:szCs w:val="18"/>
    </w:rPr>
  </w:style>
  <w:style w:type="paragraph" w:styleId="CommentText">
    <w:name w:val="annotation text"/>
    <w:basedOn w:val="Normal"/>
    <w:link w:val="CommentTextChar"/>
    <w:uiPriority w:val="99"/>
    <w:semiHidden/>
    <w:unhideWhenUsed/>
    <w:rsid w:val="00725CFF"/>
    <w:pPr>
      <w:spacing w:line="240" w:lineRule="auto"/>
    </w:pPr>
    <w:rPr>
      <w:sz w:val="24"/>
      <w:szCs w:val="24"/>
    </w:rPr>
  </w:style>
  <w:style w:type="character" w:customStyle="1" w:styleId="CommentTextChar">
    <w:name w:val="Comment Text Char"/>
    <w:basedOn w:val="DefaultParagraphFont"/>
    <w:link w:val="CommentText"/>
    <w:uiPriority w:val="99"/>
    <w:semiHidden/>
    <w:rsid w:val="00725CFF"/>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725CFF"/>
    <w:rPr>
      <w:b/>
      <w:bCs/>
      <w:sz w:val="20"/>
      <w:szCs w:val="20"/>
    </w:rPr>
  </w:style>
  <w:style w:type="character" w:customStyle="1" w:styleId="CommentSubjectChar">
    <w:name w:val="Comment Subject Char"/>
    <w:basedOn w:val="CommentTextChar"/>
    <w:link w:val="CommentSubject"/>
    <w:uiPriority w:val="99"/>
    <w:semiHidden/>
    <w:rsid w:val="00725CFF"/>
    <w:rPr>
      <w:rFonts w:ascii="Arial" w:hAnsi="Arial"/>
      <w:b/>
      <w:bCs/>
      <w:sz w:val="24"/>
      <w:szCs w:val="24"/>
      <w:lang w:eastAsia="en-US"/>
    </w:rPr>
  </w:style>
  <w:style w:type="character" w:styleId="PageNumber">
    <w:name w:val="page number"/>
    <w:basedOn w:val="DefaultParagraphFont"/>
    <w:uiPriority w:val="99"/>
    <w:semiHidden/>
    <w:unhideWhenUsed/>
    <w:rsid w:val="00933F5A"/>
  </w:style>
  <w:style w:type="character" w:customStyle="1" w:styleId="Heading1Char">
    <w:name w:val="Heading 1 Char"/>
    <w:basedOn w:val="DefaultParagraphFont"/>
    <w:link w:val="Heading1"/>
    <w:uiPriority w:val="9"/>
    <w:rsid w:val="00E874D1"/>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E874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4D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ip.org.uk/clinical-outcome-review-programmes-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936E-FF13-4C47-A1FF-D4326616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8410</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Anna Kisielewska</cp:lastModifiedBy>
  <cp:revision>1</cp:revision>
  <cp:lastPrinted>2016-01-07T20:35:00Z</cp:lastPrinted>
  <dcterms:created xsi:type="dcterms:W3CDTF">2020-11-20T10:44:00Z</dcterms:created>
  <dcterms:modified xsi:type="dcterms:W3CDTF">2020-11-20T10:44:00Z</dcterms:modified>
</cp:coreProperties>
</file>